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535C" w14:textId="77777777" w:rsidR="004F303A" w:rsidRDefault="004F303A" w:rsidP="004F303A">
      <w:pPr>
        <w:pStyle w:val="Ttulo10"/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CONCURSOS</w:t>
      </w:r>
    </w:p>
    <w:p w14:paraId="0EE4A939" w14:textId="77777777" w:rsidR="004F303A" w:rsidRDefault="004F303A" w:rsidP="004F303A">
      <w:pPr>
        <w:pStyle w:val="Textbody"/>
        <w:rPr>
          <w:rFonts w:ascii="Arial" w:hAnsi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ISFDyT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" w:hAnsi="Arial"/>
          <w:sz w:val="32"/>
          <w:szCs w:val="32"/>
        </w:rPr>
        <w:t>N°</w:t>
      </w:r>
      <w:proofErr w:type="spellEnd"/>
      <w:r>
        <w:rPr>
          <w:rFonts w:ascii="Arial" w:hAnsi="Arial"/>
          <w:sz w:val="32"/>
          <w:szCs w:val="32"/>
        </w:rPr>
        <w:t xml:space="preserve"> 166 – Tandil.</w:t>
      </w:r>
    </w:p>
    <w:p w14:paraId="753C970B" w14:textId="77777777" w:rsidR="004F303A" w:rsidRDefault="004F303A" w:rsidP="004F303A">
      <w:pPr>
        <w:pStyle w:val="Textbody"/>
        <w:rPr>
          <w:rFonts w:hint="eastAsia"/>
        </w:rPr>
      </w:pPr>
    </w:p>
    <w:p w14:paraId="307B68B3" w14:textId="77777777" w:rsidR="004F303A" w:rsidRDefault="004F303A" w:rsidP="004F303A">
      <w:pPr>
        <w:pStyle w:val="Standard"/>
        <w:spacing w:before="3" w:after="1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Dirección del </w:t>
      </w:r>
      <w:proofErr w:type="spellStart"/>
      <w:r>
        <w:rPr>
          <w:rFonts w:ascii="Arial" w:hAnsi="Arial"/>
        </w:rPr>
        <w:t>I.S.F.D.yT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Nº</w:t>
      </w:r>
      <w:proofErr w:type="spellEnd"/>
      <w:r>
        <w:rPr>
          <w:rFonts w:ascii="Arial" w:hAnsi="Arial"/>
        </w:rPr>
        <w:t xml:space="preserve"> 166, en el marco del Anexo I de la Resolución </w:t>
      </w:r>
      <w:proofErr w:type="spellStart"/>
      <w:r>
        <w:rPr>
          <w:rFonts w:ascii="Arial" w:hAnsi="Arial"/>
        </w:rPr>
        <w:t>Nº</w:t>
      </w:r>
      <w:proofErr w:type="spellEnd"/>
      <w:r>
        <w:rPr>
          <w:rFonts w:ascii="Arial" w:hAnsi="Arial"/>
        </w:rPr>
        <w:t xml:space="preserve"> 5886/03, solicita la difusión y convocatoria de aspirantes para la cobertura de los espacios curriculares, según el detalle que se adjunta.</w:t>
      </w:r>
    </w:p>
    <w:p w14:paraId="096C5D7E" w14:textId="77777777" w:rsidR="004F303A" w:rsidRDefault="004F303A" w:rsidP="004F303A">
      <w:pPr>
        <w:pStyle w:val="Standard"/>
        <w:spacing w:before="3" w:after="1" w:line="360" w:lineRule="auto"/>
        <w:jc w:val="both"/>
        <w:rPr>
          <w:rFonts w:ascii="Arial" w:hAnsi="Arial"/>
        </w:rPr>
      </w:pPr>
      <w:r>
        <w:rPr>
          <w:rFonts w:ascii="Arial" w:hAnsi="Arial"/>
        </w:rPr>
        <w:t>Los órdenes de mérito que resultasen de la siguiente convocatoria, tendrán validez para las unidades curriculares del mismo nombre de otros profesorados y/o tecnicaturas por el plazo de dos años de la sustanciación de los concursos.</w:t>
      </w:r>
    </w:p>
    <w:p w14:paraId="1D4B62AC" w14:textId="77777777" w:rsidR="004F303A" w:rsidRDefault="004F303A" w:rsidP="004F303A">
      <w:pPr>
        <w:pStyle w:val="Standard"/>
        <w:spacing w:before="3" w:after="1" w:line="360" w:lineRule="auto"/>
        <w:jc w:val="both"/>
        <w:rPr>
          <w:rFonts w:ascii="Arial" w:hAnsi="Arial"/>
        </w:rPr>
      </w:pPr>
    </w:p>
    <w:tbl>
      <w:tblPr>
        <w:tblW w:w="9448" w:type="dxa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8"/>
      </w:tblGrid>
      <w:tr w:rsidR="004F303A" w14:paraId="581A5D3E" w14:textId="77777777" w:rsidTr="005951DB">
        <w:trPr>
          <w:trHeight w:val="2530"/>
        </w:trPr>
        <w:tc>
          <w:tcPr>
            <w:tcW w:w="9448" w:type="dxa"/>
            <w:shd w:val="clear" w:color="auto" w:fill="auto"/>
          </w:tcPr>
          <w:p w14:paraId="7015274A" w14:textId="77777777" w:rsidR="004F303A" w:rsidRDefault="004F303A" w:rsidP="005951DB">
            <w:pPr>
              <w:pStyle w:val="TableParagraph"/>
              <w:widowControl w:val="0"/>
              <w:spacing w:before="8" w:line="360" w:lineRule="auto"/>
              <w:rPr>
                <w:rFonts w:ascii="Arial" w:hAnsi="Arial" w:cs="Arial"/>
              </w:rPr>
            </w:pPr>
          </w:p>
          <w:p w14:paraId="769134AC" w14:textId="77777777" w:rsidR="004F303A" w:rsidRDefault="004F303A" w:rsidP="005951DB">
            <w:pPr>
              <w:pStyle w:val="TableParagraph"/>
              <w:widowControl w:val="0"/>
              <w:spacing w:before="1" w:line="360" w:lineRule="auto"/>
              <w:ind w:left="28"/>
            </w:pP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IMPORTANTE</w:t>
            </w:r>
            <w:r>
              <w:rPr>
                <w:rFonts w:ascii="Arial" w:hAnsi="Arial" w:cs="Arial"/>
                <w:kern w:val="0"/>
                <w:lang w:eastAsia="en-US" w:bidi="ar-SA"/>
              </w:rPr>
              <w:t>:</w:t>
            </w:r>
          </w:p>
          <w:p w14:paraId="3B9E8ED0" w14:textId="77777777" w:rsidR="004F303A" w:rsidRDefault="004F303A" w:rsidP="005951DB">
            <w:pPr>
              <w:pStyle w:val="TableParagraph"/>
              <w:widowControl w:val="0"/>
              <w:spacing w:line="360" w:lineRule="auto"/>
              <w:ind w:left="28"/>
            </w:pPr>
            <w:r>
              <w:rPr>
                <w:rFonts w:ascii="Arial" w:hAnsi="Arial" w:cs="Arial"/>
                <w:kern w:val="0"/>
                <w:lang w:eastAsia="en-US" w:bidi="ar-SA"/>
              </w:rPr>
              <w:t>La</w:t>
            </w:r>
            <w:r>
              <w:rPr>
                <w:rFonts w:ascii="Arial" w:hAnsi="Arial" w:cs="Arial"/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inscripción</w:t>
            </w:r>
            <w:r>
              <w:rPr>
                <w:rFonts w:ascii="Arial" w:hAnsi="Arial" w:cs="Arial"/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se</w:t>
            </w:r>
            <w:r>
              <w:rPr>
                <w:rFonts w:ascii="Arial" w:hAnsi="Arial" w:cs="Arial"/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realiza</w:t>
            </w:r>
            <w:r>
              <w:rPr>
                <w:rFonts w:ascii="Arial" w:hAnsi="Arial" w:cs="Arial"/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con</w:t>
            </w:r>
            <w:r>
              <w:rPr>
                <w:rFonts w:ascii="Arial" w:hAnsi="Arial" w:cs="Arial"/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el</w:t>
            </w:r>
            <w:r>
              <w:rPr>
                <w:rFonts w:ascii="Arial" w:hAnsi="Arial" w:cs="Arial"/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envío</w:t>
            </w:r>
            <w:r>
              <w:rPr>
                <w:rFonts w:ascii="Arial" w:hAnsi="Arial" w:cs="Arial"/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por</w:t>
            </w:r>
            <w:r>
              <w:rPr>
                <w:rFonts w:ascii="Arial" w:hAnsi="Arial" w:cs="Arial"/>
                <w:spacing w:val="3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mail</w:t>
            </w:r>
            <w:r>
              <w:rPr>
                <w:rFonts w:ascii="Arial" w:hAnsi="Arial" w:cs="Arial"/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 xml:space="preserve">a las siguientes casillas: </w:t>
            </w:r>
            <w:r>
              <w:rPr>
                <w:rStyle w:val="Internetlink"/>
                <w:rFonts w:ascii="Arial" w:eastAsia="Calibri" w:hAnsi="Arial" w:cs="Arial"/>
                <w:kern w:val="0"/>
                <w:lang w:eastAsia="en-US" w:bidi="ar-SA"/>
              </w:rPr>
              <w:t>isfdyt166tandil@abc.gob.ar</w:t>
            </w:r>
          </w:p>
          <w:p w14:paraId="4CD9A3CB" w14:textId="77777777" w:rsidR="004F303A" w:rsidRDefault="004F303A" w:rsidP="004F303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2935"/>
              </w:tabs>
              <w:spacing w:line="360" w:lineRule="auto"/>
            </w:pP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Propuesta</w:t>
            </w:r>
            <w:r>
              <w:rPr>
                <w:rFonts w:ascii="Arial" w:hAnsi="Arial" w:cs="Arial"/>
                <w:b/>
                <w:bCs/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de</w:t>
            </w:r>
            <w:r>
              <w:rPr>
                <w:rFonts w:ascii="Arial" w:hAnsi="Arial" w:cs="Arial"/>
                <w:b/>
                <w:bCs/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cátedra</w:t>
            </w:r>
            <w:r>
              <w:rPr>
                <w:rFonts w:ascii="Arial" w:hAnsi="Arial" w:cs="Arial"/>
                <w:kern w:val="0"/>
                <w:lang w:eastAsia="en-US" w:bidi="ar-SA"/>
              </w:rPr>
              <w:t xml:space="preserve"> (entregar en formato digital):</w:t>
            </w:r>
          </w:p>
          <w:p w14:paraId="546D819B" w14:textId="77777777" w:rsidR="004F303A" w:rsidRDefault="004F303A" w:rsidP="005951DB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4735"/>
              </w:tabs>
              <w:spacing w:line="360" w:lineRule="auto"/>
            </w:pPr>
            <w:r>
              <w:rPr>
                <w:rFonts w:ascii="Arial" w:hAnsi="Arial" w:cs="Arial"/>
                <w:kern w:val="0"/>
                <w:lang w:eastAsia="en-US" w:bidi="ar-SA"/>
              </w:rPr>
              <w:t>Formato digital: (en formato</w:t>
            </w:r>
            <w:r>
              <w:rPr>
                <w:rFonts w:ascii="Arial" w:hAnsi="Arial" w:cs="Arial"/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 xml:space="preserve">PDF) por e-mail. El cual debe ser enviado hasta las 22 </w:t>
            </w:r>
            <w:proofErr w:type="spellStart"/>
            <w:r>
              <w:rPr>
                <w:rFonts w:ascii="Arial" w:hAnsi="Arial" w:cs="Arial"/>
                <w:kern w:val="0"/>
                <w:lang w:eastAsia="en-US" w:bidi="ar-SA"/>
              </w:rPr>
              <w:t>hs</w:t>
            </w:r>
            <w:proofErr w:type="spellEnd"/>
            <w:r>
              <w:rPr>
                <w:rFonts w:ascii="Arial" w:hAnsi="Arial" w:cs="Arial"/>
                <w:kern w:val="0"/>
                <w:lang w:eastAsia="en-US" w:bidi="ar-SA"/>
              </w:rPr>
              <w:t>. del día en que finaliza la inscripción.</w:t>
            </w:r>
          </w:p>
          <w:p w14:paraId="0811EF81" w14:textId="77777777" w:rsidR="004F303A" w:rsidRDefault="004F303A" w:rsidP="004F303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2935"/>
              </w:tabs>
              <w:spacing w:line="360" w:lineRule="auto"/>
            </w:pP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Anexo</w:t>
            </w:r>
            <w:r>
              <w:rPr>
                <w:rFonts w:ascii="Arial" w:hAnsi="Arial" w:cs="Arial"/>
                <w:b/>
                <w:bCs/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III</w:t>
            </w:r>
            <w:r>
              <w:rPr>
                <w:rFonts w:ascii="Arial" w:hAnsi="Arial" w:cs="Arial"/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COMPLETO (entregar en formato digital):</w:t>
            </w:r>
            <w:r>
              <w:rPr>
                <w:rFonts w:ascii="Arial" w:hAnsi="Arial" w:cs="Arial"/>
                <w:spacing w:val="3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lang w:eastAsia="en-US" w:bidi="ar-SA"/>
              </w:rPr>
              <w:t xml:space="preserve"> </w:t>
            </w:r>
          </w:p>
          <w:p w14:paraId="331DD353" w14:textId="77777777" w:rsidR="004F303A" w:rsidRDefault="004F303A" w:rsidP="004F303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4735"/>
              </w:tabs>
              <w:spacing w:line="360" w:lineRule="auto"/>
            </w:pPr>
            <w:r>
              <w:rPr>
                <w:rFonts w:ascii="Arial" w:hAnsi="Arial" w:cs="Arial"/>
                <w:kern w:val="0"/>
                <w:lang w:eastAsia="en-US" w:bidi="ar-SA"/>
              </w:rPr>
              <w:t>Formato digital: (en 1 sólo archivo, formato</w:t>
            </w:r>
            <w:r>
              <w:rPr>
                <w:rFonts w:ascii="Arial" w:hAnsi="Arial" w:cs="Arial"/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PDF) por e-mail.</w:t>
            </w:r>
          </w:p>
          <w:p w14:paraId="1A40D81E" w14:textId="77777777" w:rsidR="004F303A" w:rsidRDefault="004F303A" w:rsidP="004F303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2935"/>
              </w:tabs>
              <w:spacing w:line="360" w:lineRule="auto"/>
            </w:pP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Documentación</w:t>
            </w:r>
            <w:r>
              <w:rPr>
                <w:rFonts w:ascii="Arial" w:hAnsi="Arial" w:cs="Arial"/>
                <w:b/>
                <w:bCs/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que</w:t>
            </w:r>
            <w:r>
              <w:rPr>
                <w:rFonts w:ascii="Arial" w:hAnsi="Arial" w:cs="Arial"/>
                <w:b/>
                <w:bCs/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refrende todo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lo</w:t>
            </w:r>
            <w:r>
              <w:rPr>
                <w:rFonts w:ascii="Arial" w:hAnsi="Arial" w:cs="Arial"/>
                <w:b/>
                <w:bCs/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declarado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en</w:t>
            </w:r>
            <w:r>
              <w:rPr>
                <w:rFonts w:ascii="Arial" w:hAnsi="Arial" w:cs="Arial"/>
                <w:b/>
                <w:bCs/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el</w:t>
            </w:r>
            <w:r>
              <w:rPr>
                <w:rFonts w:ascii="Arial" w:hAnsi="Arial" w:cs="Arial"/>
                <w:b/>
                <w:bCs/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>Anexo III</w:t>
            </w:r>
            <w:r>
              <w:rPr>
                <w:rFonts w:ascii="Arial" w:hAnsi="Arial" w:cs="Arial"/>
                <w:kern w:val="0"/>
                <w:lang w:eastAsia="en-US" w:bidi="ar-SA"/>
              </w:rPr>
              <w:t>.</w:t>
            </w:r>
            <w:r>
              <w:rPr>
                <w:rFonts w:ascii="Arial" w:hAnsi="Arial" w:cs="Arial"/>
                <w:spacing w:val="12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(entregar en formato digital):</w:t>
            </w:r>
            <w:r>
              <w:rPr>
                <w:rFonts w:ascii="Arial" w:hAnsi="Arial" w:cs="Arial"/>
                <w:spacing w:val="3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lang w:eastAsia="en-US" w:bidi="ar-SA"/>
              </w:rPr>
              <w:t xml:space="preserve"> </w:t>
            </w:r>
          </w:p>
          <w:p w14:paraId="44AFBCE2" w14:textId="77777777" w:rsidR="004F303A" w:rsidRDefault="004F303A" w:rsidP="004F303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4735"/>
              </w:tabs>
              <w:spacing w:line="360" w:lineRule="auto"/>
            </w:pPr>
            <w:r>
              <w:rPr>
                <w:rFonts w:ascii="Arial" w:hAnsi="Arial" w:cs="Arial"/>
                <w:kern w:val="0"/>
                <w:lang w:eastAsia="en-US" w:bidi="ar-SA"/>
              </w:rPr>
              <w:t>Formato digital: (en 1 sólo archivo, formato</w:t>
            </w:r>
            <w:r>
              <w:rPr>
                <w:rFonts w:ascii="Arial" w:hAnsi="Arial" w:cs="Arial"/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rFonts w:ascii="Arial" w:hAnsi="Arial" w:cs="Arial"/>
                <w:kern w:val="0"/>
                <w:lang w:eastAsia="en-US" w:bidi="ar-SA"/>
              </w:rPr>
              <w:t>PDF) por e-mail.</w:t>
            </w:r>
          </w:p>
          <w:p w14:paraId="24EDF69B" w14:textId="77777777" w:rsidR="004F303A" w:rsidRDefault="004F303A" w:rsidP="005951DB">
            <w:pPr>
              <w:pStyle w:val="TableParagraph"/>
              <w:widowControl w:val="0"/>
              <w:tabs>
                <w:tab w:val="left" w:pos="-4735"/>
              </w:tabs>
              <w:spacing w:line="360" w:lineRule="auto"/>
              <w:rPr>
                <w:rFonts w:ascii="Arial" w:hAnsi="Arial" w:cs="Arial"/>
                <w:kern w:val="0"/>
                <w:lang w:eastAsia="en-US" w:bidi="ar-SA"/>
              </w:rPr>
            </w:pPr>
          </w:p>
        </w:tc>
      </w:tr>
    </w:tbl>
    <w:p w14:paraId="0677F190" w14:textId="77777777" w:rsidR="004F303A" w:rsidRDefault="004F303A" w:rsidP="004F303A">
      <w:pPr>
        <w:pStyle w:val="Ttulo1"/>
        <w:spacing w:before="241" w:line="360" w:lineRule="auto"/>
        <w:ind w:left="0"/>
        <w:rPr>
          <w:rFonts w:ascii="Arial" w:hAnsi="Arial" w:cs="Arial"/>
          <w:color w:val="343434"/>
          <w:sz w:val="24"/>
          <w:szCs w:val="24"/>
        </w:rPr>
      </w:pPr>
    </w:p>
    <w:p w14:paraId="427AD337" w14:textId="77777777" w:rsidR="004F303A" w:rsidRDefault="004F303A" w:rsidP="004F303A">
      <w:pPr>
        <w:pStyle w:val="Ttulo1"/>
        <w:spacing w:before="241" w:line="360" w:lineRule="auto"/>
        <w:ind w:left="0" w:firstLine="216"/>
        <w:jc w:val="center"/>
      </w:pPr>
      <w:r>
        <w:rPr>
          <w:rFonts w:ascii="Arial" w:hAnsi="Arial" w:cs="Arial"/>
          <w:color w:val="343434"/>
          <w:sz w:val="24"/>
          <w:szCs w:val="24"/>
        </w:rPr>
        <w:t>CRONOGRAMA</w:t>
      </w:r>
      <w:r>
        <w:rPr>
          <w:rFonts w:ascii="Arial" w:hAnsi="Arial" w:cs="Arial"/>
          <w:color w:val="343434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TENTATIVO</w:t>
      </w:r>
      <w:r>
        <w:rPr>
          <w:rFonts w:ascii="Arial" w:hAnsi="Arial" w:cs="Arial"/>
          <w:color w:val="343434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PREVISTO</w:t>
      </w:r>
    </w:p>
    <w:p w14:paraId="7D05BDC4" w14:textId="21EED391" w:rsidR="004F303A" w:rsidRDefault="004F303A" w:rsidP="004F303A">
      <w:pPr>
        <w:pStyle w:val="Textbody"/>
        <w:spacing w:before="11" w:after="0"/>
        <w:ind w:firstLine="216"/>
        <w:rPr>
          <w:rFonts w:hint="eastAsia"/>
        </w:rPr>
      </w:pPr>
      <w:r>
        <w:rPr>
          <w:rFonts w:ascii="Arial" w:hAnsi="Arial"/>
          <w:b/>
          <w:bCs/>
          <w:color w:val="343434"/>
        </w:rPr>
        <w:t>Difusión</w:t>
      </w:r>
      <w:r>
        <w:rPr>
          <w:rFonts w:ascii="Arial" w:hAnsi="Arial"/>
          <w:color w:val="343434"/>
        </w:rPr>
        <w:t xml:space="preserve">: desde el 29 de agosto al 08 de septiembre (mínimo de 10 días corridos) </w:t>
      </w:r>
    </w:p>
    <w:p w14:paraId="604E11C5" w14:textId="7CE5A977" w:rsidR="004F303A" w:rsidRDefault="004F303A" w:rsidP="004F303A">
      <w:pPr>
        <w:pStyle w:val="Textbody"/>
        <w:spacing w:before="11" w:after="0"/>
        <w:ind w:firstLine="216"/>
        <w:rPr>
          <w:rFonts w:hint="eastAsia"/>
        </w:rPr>
      </w:pPr>
      <w:r>
        <w:rPr>
          <w:rFonts w:ascii="Arial" w:hAnsi="Arial"/>
          <w:b/>
          <w:bCs/>
          <w:color w:val="343434"/>
        </w:rPr>
        <w:t>Inscripción</w:t>
      </w:r>
      <w:r>
        <w:rPr>
          <w:rFonts w:ascii="Arial" w:hAnsi="Arial"/>
          <w:color w:val="343434"/>
        </w:rPr>
        <w:t>: desde el 09 de septiembre al 11 de septiembre (tres días hábiles)</w:t>
      </w:r>
    </w:p>
    <w:p w14:paraId="2E0C9F4A" w14:textId="24278767" w:rsidR="004F303A" w:rsidRDefault="004F303A" w:rsidP="004F303A">
      <w:pPr>
        <w:pStyle w:val="Textbody"/>
        <w:spacing w:before="11" w:after="0"/>
        <w:ind w:firstLine="216"/>
        <w:rPr>
          <w:rFonts w:hint="eastAsia"/>
        </w:rPr>
      </w:pPr>
      <w:r>
        <w:rPr>
          <w:rFonts w:ascii="Arial" w:hAnsi="Arial"/>
          <w:b/>
          <w:bCs/>
          <w:color w:val="343434"/>
        </w:rPr>
        <w:t>Recusación</w:t>
      </w:r>
      <w:r>
        <w:rPr>
          <w:rFonts w:ascii="Arial" w:hAnsi="Arial"/>
          <w:color w:val="343434"/>
        </w:rPr>
        <w:t xml:space="preserve">: </w:t>
      </w:r>
      <w:r>
        <w:rPr>
          <w:rFonts w:ascii="Arial" w:hAnsi="Arial"/>
        </w:rPr>
        <w:t xml:space="preserve">desde el 12 de </w:t>
      </w:r>
      <w:r>
        <w:rPr>
          <w:rFonts w:ascii="Arial" w:hAnsi="Arial"/>
          <w:color w:val="343434"/>
        </w:rPr>
        <w:t xml:space="preserve">septiembre </w:t>
      </w:r>
      <w:r>
        <w:rPr>
          <w:rFonts w:ascii="Arial" w:hAnsi="Arial"/>
        </w:rPr>
        <w:t xml:space="preserve">al 16 de </w:t>
      </w:r>
      <w:r>
        <w:rPr>
          <w:rFonts w:ascii="Arial" w:hAnsi="Arial"/>
          <w:color w:val="343434"/>
        </w:rPr>
        <w:t xml:space="preserve">septiembre </w:t>
      </w:r>
      <w:r>
        <w:rPr>
          <w:rFonts w:ascii="Arial" w:hAnsi="Arial"/>
        </w:rPr>
        <w:t>(3 días hábiles)</w:t>
      </w:r>
    </w:p>
    <w:p w14:paraId="3547A2DD" w14:textId="1E291F44" w:rsidR="004F303A" w:rsidRDefault="004F303A" w:rsidP="004F303A">
      <w:pPr>
        <w:pStyle w:val="Textbody"/>
        <w:spacing w:before="11" w:after="0"/>
        <w:ind w:left="216"/>
        <w:rPr>
          <w:rFonts w:hint="eastAsia"/>
        </w:rPr>
      </w:pPr>
      <w:r>
        <w:rPr>
          <w:rFonts w:ascii="Arial" w:hAnsi="Arial"/>
          <w:b/>
          <w:bCs/>
          <w:color w:val="343434"/>
        </w:rPr>
        <w:t>Evaluación</w:t>
      </w:r>
      <w:r>
        <w:rPr>
          <w:rFonts w:ascii="Arial" w:hAnsi="Arial"/>
          <w:color w:val="343434"/>
        </w:rPr>
        <w:t xml:space="preserve"> </w:t>
      </w:r>
      <w:r>
        <w:rPr>
          <w:rFonts w:ascii="Arial" w:hAnsi="Arial"/>
          <w:b/>
          <w:bCs/>
          <w:color w:val="343434"/>
        </w:rPr>
        <w:t>y entrevistas</w:t>
      </w:r>
      <w:r>
        <w:rPr>
          <w:rFonts w:ascii="Arial" w:hAnsi="Arial"/>
          <w:color w:val="343434"/>
        </w:rPr>
        <w:t>: a partir del 17 de septiembre.</w:t>
      </w:r>
    </w:p>
    <w:p w14:paraId="183FCEFB" w14:textId="77777777" w:rsidR="004F303A" w:rsidRDefault="004F303A" w:rsidP="004F303A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p w14:paraId="62F42CBA" w14:textId="77777777" w:rsidR="004F303A" w:rsidRDefault="004F303A" w:rsidP="004F303A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p w14:paraId="4C64C897" w14:textId="77777777" w:rsidR="004F303A" w:rsidRDefault="004F303A" w:rsidP="004F303A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p w14:paraId="51702DB5" w14:textId="77777777" w:rsidR="004F303A" w:rsidRDefault="004F303A" w:rsidP="004F303A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p w14:paraId="57966553" w14:textId="77777777" w:rsidR="004F303A" w:rsidRDefault="004F303A" w:rsidP="004F303A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  <w:r>
        <w:rPr>
          <w:rFonts w:ascii="Arial" w:hAnsi="Arial"/>
          <w:b/>
          <w:bCs/>
          <w:color w:val="343434"/>
          <w:sz w:val="28"/>
          <w:szCs w:val="28"/>
        </w:rPr>
        <w:lastRenderedPageBreak/>
        <w:t>PROFESORADO DE EDUCACIÓN INICIAL Res. 4154/07</w:t>
      </w:r>
    </w:p>
    <w:p w14:paraId="3FBA028F" w14:textId="77777777" w:rsidR="004F303A" w:rsidRDefault="004F303A" w:rsidP="004F303A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color w:val="343434"/>
          <w:sz w:val="28"/>
          <w:szCs w:val="28"/>
        </w:rPr>
      </w:pPr>
    </w:p>
    <w:p w14:paraId="5E0106E2" w14:textId="77777777" w:rsidR="004F303A" w:rsidRDefault="004F303A" w:rsidP="004F303A">
      <w:pPr>
        <w:pStyle w:val="Standard"/>
        <w:shd w:val="clear" w:color="auto" w:fill="FDFDFD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color w:val="000000"/>
          <w:sz w:val="30"/>
          <w:szCs w:val="30"/>
        </w:rPr>
        <w:t>“Ateneo de Matemática”</w:t>
      </w:r>
    </w:p>
    <w:p w14:paraId="6871EB42" w14:textId="77777777" w:rsidR="004F303A" w:rsidRDefault="004F303A" w:rsidP="004F303A">
      <w:pPr>
        <w:pStyle w:val="Standard"/>
        <w:shd w:val="clear" w:color="auto" w:fill="FDFDFD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color w:val="000000"/>
        </w:rPr>
        <w:t xml:space="preserve"> 4° año</w:t>
      </w:r>
    </w:p>
    <w:p w14:paraId="755B370A" w14:textId="77777777" w:rsidR="004F303A" w:rsidRDefault="004F303A" w:rsidP="004F303A">
      <w:pPr>
        <w:pStyle w:val="Standard"/>
        <w:shd w:val="clear" w:color="auto" w:fill="FDFDFD"/>
        <w:spacing w:line="360" w:lineRule="auto"/>
        <w:jc w:val="center"/>
        <w:rPr>
          <w:rFonts w:hint="eastAsia"/>
        </w:rPr>
      </w:pPr>
      <w:r>
        <w:rPr>
          <w:rFonts w:ascii="Arial" w:eastAsia="Times New Roman" w:hAnsi="Arial"/>
          <w:b/>
          <w:color w:val="000000"/>
          <w:lang w:eastAsia="es-AR"/>
        </w:rPr>
        <w:t xml:space="preserve">3 </w:t>
      </w:r>
      <w:proofErr w:type="spellStart"/>
      <w:r>
        <w:rPr>
          <w:rFonts w:ascii="Arial" w:eastAsia="Times New Roman" w:hAnsi="Arial"/>
          <w:b/>
          <w:color w:val="000000"/>
          <w:lang w:eastAsia="es-AR"/>
        </w:rPr>
        <w:t>mód</w:t>
      </w:r>
      <w:proofErr w:type="spellEnd"/>
      <w:r>
        <w:rPr>
          <w:rFonts w:ascii="Arial" w:eastAsia="Times New Roman" w:hAnsi="Arial"/>
          <w:b/>
          <w:color w:val="000000"/>
          <w:lang w:eastAsia="es-AR"/>
        </w:rPr>
        <w:t>.</w:t>
      </w:r>
    </w:p>
    <w:p w14:paraId="475B6255" w14:textId="77777777" w:rsidR="004F303A" w:rsidRDefault="004F303A" w:rsidP="004F303A">
      <w:pPr>
        <w:pStyle w:val="Standard"/>
        <w:shd w:val="clear" w:color="auto" w:fill="FDFDFD"/>
        <w:spacing w:line="360" w:lineRule="auto"/>
        <w:jc w:val="center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es-AR"/>
        </w:rPr>
        <w:t>TURNO Vespertino</w:t>
      </w:r>
    </w:p>
    <w:p w14:paraId="17D83FB5" w14:textId="77777777" w:rsidR="004F303A" w:rsidRDefault="004F303A" w:rsidP="004F303A">
      <w:pPr>
        <w:pStyle w:val="Standard"/>
        <w:shd w:val="clear" w:color="auto" w:fill="FDFDFD"/>
        <w:spacing w:line="360" w:lineRule="auto"/>
        <w:jc w:val="center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es-AR"/>
        </w:rPr>
        <w:t xml:space="preserve">Lunes de 18,00 a 20,00 </w:t>
      </w:r>
      <w:proofErr w:type="spellStart"/>
      <w:r>
        <w:rPr>
          <w:rFonts w:ascii="Arial" w:eastAsia="Times New Roman" w:hAnsi="Arial"/>
          <w:b/>
          <w:bCs/>
          <w:color w:val="000000"/>
          <w:lang w:eastAsia="es-AR"/>
        </w:rPr>
        <w:t>hs</w:t>
      </w:r>
      <w:proofErr w:type="spellEnd"/>
      <w:r>
        <w:rPr>
          <w:rFonts w:ascii="Arial" w:eastAsia="Times New Roman" w:hAnsi="Arial"/>
          <w:b/>
          <w:bCs/>
          <w:color w:val="000000"/>
          <w:lang w:eastAsia="es-AR"/>
        </w:rPr>
        <w:t>.</w:t>
      </w:r>
    </w:p>
    <w:p w14:paraId="5E10BAA6" w14:textId="77777777" w:rsidR="004F303A" w:rsidRDefault="004F303A" w:rsidP="004F303A">
      <w:pPr>
        <w:pStyle w:val="Standard"/>
        <w:shd w:val="clear" w:color="auto" w:fill="FDFDFD"/>
        <w:spacing w:line="360" w:lineRule="auto"/>
        <w:jc w:val="center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es-AR"/>
        </w:rPr>
        <w:t>Jueves de 18,00 a 20,00 (cada 15 días) (TAIN)</w:t>
      </w:r>
    </w:p>
    <w:p w14:paraId="42D55F7A" w14:textId="74D7C811" w:rsidR="004F303A" w:rsidRDefault="004F303A" w:rsidP="004F303A">
      <w:pPr>
        <w:pStyle w:val="Standard"/>
        <w:shd w:val="clear" w:color="auto" w:fill="FDFDFD"/>
        <w:spacing w:line="360" w:lineRule="auto"/>
        <w:jc w:val="center"/>
        <w:rPr>
          <w:rFonts w:ascii="Arial" w:eastAsia="Times New Roman" w:hAnsi="Arial"/>
          <w:b/>
          <w:color w:val="000000"/>
          <w:lang w:eastAsia="es-AR"/>
        </w:rPr>
      </w:pPr>
      <w:r>
        <w:rPr>
          <w:rFonts w:ascii="Arial" w:eastAsia="Times New Roman" w:hAnsi="Arial"/>
          <w:b/>
          <w:color w:val="000000"/>
          <w:lang w:eastAsia="es-AR"/>
        </w:rPr>
        <w:t>SITUACIÓN DE REVISTA: SUPLENTE</w:t>
      </w:r>
    </w:p>
    <w:p w14:paraId="0EBC97C0" w14:textId="77777777" w:rsidR="004F303A" w:rsidRDefault="004F303A" w:rsidP="004F303A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b/>
          <w:bCs/>
          <w:color w:val="222222"/>
          <w:u w:val="single"/>
        </w:rPr>
        <w:t>Jurado titular</w:t>
      </w:r>
    </w:p>
    <w:p w14:paraId="74165EB6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Presidenta del Concurso titular:</w:t>
      </w:r>
    </w:p>
    <w:p w14:paraId="193C74A4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 xml:space="preserve">Directora de la Unidad Académica: Erika </w:t>
      </w:r>
      <w:proofErr w:type="spellStart"/>
      <w:r>
        <w:rPr>
          <w:rFonts w:ascii="Arial" w:eastAsia="Times New Roman" w:hAnsi="Arial"/>
          <w:color w:val="222222"/>
          <w:lang w:eastAsia="es-AR"/>
        </w:rPr>
        <w:t>Hultström</w:t>
      </w:r>
      <w:proofErr w:type="spellEnd"/>
    </w:p>
    <w:p w14:paraId="3F536942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Jurado especialista titular</w:t>
      </w:r>
    </w:p>
    <w:p w14:paraId="7DF9CCDC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 xml:space="preserve">Profesora </w:t>
      </w:r>
      <w:proofErr w:type="spellStart"/>
      <w:r>
        <w:rPr>
          <w:rFonts w:ascii="Arial" w:eastAsia="Times New Roman" w:hAnsi="Arial"/>
          <w:color w:val="222222"/>
          <w:lang w:eastAsia="es-AR"/>
        </w:rPr>
        <w:t>Debora</w:t>
      </w:r>
      <w:proofErr w:type="spellEnd"/>
      <w:r>
        <w:rPr>
          <w:rFonts w:ascii="Arial" w:eastAsia="Times New Roman" w:hAnsi="Arial"/>
          <w:color w:val="222222"/>
          <w:lang w:eastAsia="es-AR"/>
        </w:rPr>
        <w:t xml:space="preserve"> </w:t>
      </w:r>
      <w:proofErr w:type="spellStart"/>
      <w:r>
        <w:rPr>
          <w:rFonts w:ascii="Arial" w:eastAsia="Times New Roman" w:hAnsi="Arial"/>
          <w:color w:val="222222"/>
          <w:lang w:eastAsia="es-AR"/>
        </w:rPr>
        <w:t>Ciappina</w:t>
      </w:r>
      <w:proofErr w:type="spellEnd"/>
    </w:p>
    <w:p w14:paraId="7335037D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>Profesora Jorgelina Sandoval</w:t>
      </w:r>
    </w:p>
    <w:p w14:paraId="53D3BE15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Representante del CAI</w:t>
      </w:r>
    </w:p>
    <w:p w14:paraId="7D300637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 xml:space="preserve">A designar por el Consejo Regional de </w:t>
      </w:r>
      <w:proofErr w:type="gramStart"/>
      <w:r>
        <w:rPr>
          <w:rFonts w:ascii="Arial" w:eastAsia="Times New Roman" w:hAnsi="Arial"/>
          <w:color w:val="222222"/>
          <w:lang w:eastAsia="es-AR"/>
        </w:rPr>
        <w:t>Directores</w:t>
      </w:r>
      <w:proofErr w:type="gramEnd"/>
      <w:r>
        <w:rPr>
          <w:rFonts w:ascii="Arial" w:eastAsia="Times New Roman" w:hAnsi="Arial"/>
          <w:color w:val="222222"/>
          <w:lang w:eastAsia="es-AR"/>
        </w:rPr>
        <w:t xml:space="preserve"> de la Región 20</w:t>
      </w:r>
      <w:r>
        <w:rPr>
          <w:rStyle w:val="Refdenotaalpie"/>
          <w:rFonts w:ascii="Arial" w:eastAsia="Times New Roman" w:hAnsi="Arial"/>
          <w:color w:val="222222"/>
          <w:lang w:eastAsia="es-AR"/>
        </w:rPr>
        <w:footnoteReference w:id="1"/>
      </w:r>
    </w:p>
    <w:p w14:paraId="366B5CF9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Estudiante</w:t>
      </w:r>
    </w:p>
    <w:p w14:paraId="4FDA9300" w14:textId="77777777" w:rsidR="004F303A" w:rsidRDefault="004F303A" w:rsidP="004F303A">
      <w:pPr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>Mailén Retamozo</w:t>
      </w:r>
    </w:p>
    <w:p w14:paraId="0F4638FA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  <w:shd w:val="clear" w:color="auto" w:fill="FFFF00"/>
        </w:rPr>
      </w:pPr>
    </w:p>
    <w:p w14:paraId="1404775C" w14:textId="77777777" w:rsidR="004F303A" w:rsidRDefault="004F303A" w:rsidP="004F303A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b/>
          <w:bCs/>
          <w:color w:val="222222"/>
          <w:u w:val="single"/>
        </w:rPr>
        <w:t>Jurado suplente</w:t>
      </w:r>
    </w:p>
    <w:p w14:paraId="0A63C22B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Presidente del Concurso suplente</w:t>
      </w:r>
    </w:p>
    <w:p w14:paraId="301C9283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>Regente Federico Martín</w:t>
      </w:r>
    </w:p>
    <w:p w14:paraId="532D697B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Jurado especialista suplente:</w:t>
      </w:r>
    </w:p>
    <w:p w14:paraId="10346EE0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>Profesora Gabriela Acosta</w:t>
      </w:r>
    </w:p>
    <w:p w14:paraId="468E3D06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 xml:space="preserve">Profesora Alejandra </w:t>
      </w:r>
      <w:proofErr w:type="spellStart"/>
      <w:r>
        <w:rPr>
          <w:rFonts w:ascii="Arial" w:eastAsia="Times New Roman" w:hAnsi="Arial"/>
          <w:color w:val="222222"/>
          <w:lang w:eastAsia="es-AR"/>
        </w:rPr>
        <w:t>Dominguez</w:t>
      </w:r>
      <w:proofErr w:type="spellEnd"/>
    </w:p>
    <w:p w14:paraId="59C7EB1E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b/>
          <w:bCs/>
          <w:color w:val="222222"/>
          <w:lang w:eastAsia="es-AR"/>
        </w:rPr>
        <w:t>Representante CAI</w:t>
      </w:r>
    </w:p>
    <w:p w14:paraId="6593B2DD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 xml:space="preserve">A designar por el Consejo Regional de </w:t>
      </w:r>
      <w:proofErr w:type="gramStart"/>
      <w:r>
        <w:rPr>
          <w:rFonts w:ascii="Arial" w:eastAsia="Times New Roman" w:hAnsi="Arial"/>
          <w:color w:val="222222"/>
          <w:lang w:eastAsia="es-AR"/>
        </w:rPr>
        <w:t>Directores</w:t>
      </w:r>
      <w:proofErr w:type="gramEnd"/>
      <w:r>
        <w:rPr>
          <w:rFonts w:ascii="Arial" w:eastAsia="Times New Roman" w:hAnsi="Arial"/>
          <w:color w:val="222222"/>
          <w:lang w:eastAsia="es-AR"/>
        </w:rPr>
        <w:t xml:space="preserve"> de la Región 20</w:t>
      </w:r>
    </w:p>
    <w:p w14:paraId="6E41C7BC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  <w:bookmarkStart w:id="0" w:name="_Hlk161391912"/>
      <w:r>
        <w:rPr>
          <w:rFonts w:ascii="Arial" w:eastAsia="Times New Roman" w:hAnsi="Arial"/>
          <w:b/>
          <w:bCs/>
          <w:color w:val="222222"/>
          <w:lang w:eastAsia="es-AR"/>
        </w:rPr>
        <w:t xml:space="preserve">Estudiante </w:t>
      </w:r>
      <w:bookmarkEnd w:id="0"/>
    </w:p>
    <w:p w14:paraId="6C98765F" w14:textId="77777777" w:rsidR="004F303A" w:rsidRDefault="004F303A" w:rsidP="004F303A">
      <w:pPr>
        <w:shd w:val="clear" w:color="auto" w:fill="FFFFFF"/>
        <w:suppressAutoHyphens w:val="0"/>
        <w:rPr>
          <w:rFonts w:hint="eastAsia"/>
        </w:rPr>
      </w:pPr>
      <w:r>
        <w:rPr>
          <w:rFonts w:ascii="Arial" w:eastAsia="Times New Roman" w:hAnsi="Arial"/>
          <w:color w:val="222222"/>
          <w:lang w:eastAsia="es-AR"/>
        </w:rPr>
        <w:t>Brenda Zambrano</w:t>
      </w:r>
    </w:p>
    <w:p w14:paraId="30021D1D" w14:textId="77777777" w:rsidR="004F303A" w:rsidRDefault="004F303A" w:rsidP="004F303A">
      <w:pPr>
        <w:pStyle w:val="Textbody"/>
        <w:spacing w:before="11" w:after="0" w:line="360" w:lineRule="auto"/>
        <w:rPr>
          <w:rFonts w:ascii="Arial" w:hAnsi="Arial"/>
          <w:b/>
          <w:bCs/>
          <w:color w:val="343434"/>
          <w:shd w:val="clear" w:color="auto" w:fill="FFFF00"/>
        </w:rPr>
      </w:pPr>
    </w:p>
    <w:p w14:paraId="5C23AC16" w14:textId="77777777" w:rsidR="004F303A" w:rsidRDefault="004F303A" w:rsidP="004F303A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p w14:paraId="5F8DBDED" w14:textId="77777777" w:rsidR="004F303A" w:rsidRDefault="004F303A" w:rsidP="004F303A">
      <w:pPr>
        <w:suppressAutoHyphens w:val="0"/>
        <w:jc w:val="both"/>
        <w:textAlignment w:val="auto"/>
        <w:rPr>
          <w:rFonts w:ascii="Arial" w:eastAsiaTheme="minorHAnsi" w:hAnsi="Arial"/>
          <w:kern w:val="0"/>
          <w:lang w:eastAsia="en-US" w:bidi="ar-SA"/>
        </w:rPr>
      </w:pPr>
      <w:r>
        <w:rPr>
          <w:rFonts w:ascii="Arial" w:eastAsiaTheme="minorHAnsi" w:hAnsi="Arial"/>
          <w:kern w:val="0"/>
          <w:lang w:eastAsia="en-US" w:bidi="ar-SA"/>
        </w:rPr>
        <w:t xml:space="preserve">                                                                                                              Erika </w:t>
      </w:r>
      <w:proofErr w:type="spellStart"/>
      <w:r>
        <w:rPr>
          <w:rFonts w:ascii="Arial" w:eastAsiaTheme="minorHAnsi" w:hAnsi="Arial"/>
          <w:kern w:val="0"/>
          <w:lang w:eastAsia="en-US" w:bidi="ar-SA"/>
        </w:rPr>
        <w:t>Hultström</w:t>
      </w:r>
      <w:proofErr w:type="spellEnd"/>
    </w:p>
    <w:p w14:paraId="5BBC298D" w14:textId="77777777" w:rsidR="004F303A" w:rsidRDefault="004F303A" w:rsidP="004F303A">
      <w:pPr>
        <w:suppressAutoHyphens w:val="0"/>
        <w:jc w:val="both"/>
        <w:textAlignment w:val="auto"/>
        <w:rPr>
          <w:rFonts w:ascii="Arial" w:eastAsiaTheme="minorHAnsi" w:hAnsi="Arial"/>
          <w:kern w:val="0"/>
          <w:lang w:eastAsia="en-US" w:bidi="ar-SA"/>
        </w:rPr>
      </w:pPr>
      <w:r>
        <w:rPr>
          <w:rFonts w:ascii="Arial" w:eastAsiaTheme="minorHAnsi" w:hAnsi="Arial"/>
          <w:kern w:val="0"/>
          <w:lang w:eastAsia="en-US" w:bidi="ar-SA"/>
        </w:rPr>
        <w:t xml:space="preserve">                                                                                                           Directora Institucional</w:t>
      </w:r>
    </w:p>
    <w:p w14:paraId="5C92FB1C" w14:textId="77777777" w:rsidR="004F303A" w:rsidRDefault="004F303A" w:rsidP="004F303A">
      <w:pPr>
        <w:suppressAutoHyphens w:val="0"/>
        <w:jc w:val="both"/>
        <w:textAlignment w:val="auto"/>
        <w:rPr>
          <w:rFonts w:ascii="Arial" w:eastAsiaTheme="minorHAnsi" w:hAnsi="Arial"/>
          <w:kern w:val="0"/>
          <w:lang w:eastAsia="en-US" w:bidi="ar-SA"/>
        </w:rPr>
      </w:pPr>
      <w:r>
        <w:rPr>
          <w:rFonts w:ascii="Arial" w:eastAsiaTheme="minorHAnsi" w:hAnsi="Arial"/>
          <w:kern w:val="0"/>
          <w:lang w:eastAsia="en-US" w:bidi="ar-SA"/>
        </w:rPr>
        <w:t xml:space="preserve">                                                                                                     Unidad Académica - Tandil</w:t>
      </w:r>
    </w:p>
    <w:p w14:paraId="0DB848CD" w14:textId="77777777" w:rsidR="004F303A" w:rsidRDefault="004F303A" w:rsidP="004F303A">
      <w:pPr>
        <w:shd w:val="clear" w:color="auto" w:fill="FFFFFF"/>
        <w:suppressAutoHyphens w:val="0"/>
        <w:jc w:val="both"/>
        <w:textAlignment w:val="auto"/>
        <w:rPr>
          <w:rFonts w:ascii="Arial" w:eastAsia="Times New Roman" w:hAnsi="Arial"/>
          <w:b/>
          <w:bCs/>
          <w:color w:val="000000"/>
          <w:kern w:val="0"/>
          <w:lang w:eastAsia="es-AR" w:bidi="ar-SA"/>
        </w:rPr>
      </w:pPr>
    </w:p>
    <w:p w14:paraId="71CD9BF7" w14:textId="77777777" w:rsidR="004F303A" w:rsidRDefault="004F303A" w:rsidP="004F303A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p w14:paraId="77E5351C" w14:textId="77777777" w:rsidR="004F303A" w:rsidRDefault="004F303A" w:rsidP="004F303A">
      <w:pPr>
        <w:pStyle w:val="Textbody"/>
        <w:spacing w:before="11" w:after="0" w:line="360" w:lineRule="auto"/>
        <w:ind w:firstLine="216"/>
        <w:jc w:val="center"/>
        <w:rPr>
          <w:rFonts w:ascii="Arial" w:hAnsi="Arial"/>
          <w:b/>
          <w:bCs/>
          <w:color w:val="343434"/>
          <w:sz w:val="28"/>
          <w:szCs w:val="28"/>
        </w:rPr>
      </w:pPr>
    </w:p>
    <w:p w14:paraId="2F33600B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</w:p>
    <w:p w14:paraId="60F85CFC" w14:textId="77777777" w:rsidR="004F303A" w:rsidRDefault="004F303A" w:rsidP="004F303A">
      <w:pPr>
        <w:pStyle w:val="Standard"/>
        <w:shd w:val="clear" w:color="auto" w:fill="FFFFFF"/>
        <w:suppressAutoHyphens w:val="0"/>
        <w:rPr>
          <w:rFonts w:hint="eastAsia"/>
        </w:rPr>
      </w:pPr>
    </w:p>
    <w:p w14:paraId="33142B54" w14:textId="77777777" w:rsidR="004F303A" w:rsidRDefault="004F303A" w:rsidP="004F303A">
      <w:pPr>
        <w:suppressAutoHyphens w:val="0"/>
        <w:jc w:val="both"/>
        <w:textAlignment w:val="auto"/>
        <w:rPr>
          <w:rFonts w:ascii="Arial" w:hAnsi="Arial"/>
        </w:rPr>
      </w:pPr>
      <w:bookmarkStart w:id="1" w:name="_Hlk164149248"/>
      <w:r>
        <w:rPr>
          <w:rFonts w:ascii="Arial" w:eastAsiaTheme="minorHAnsi" w:hAnsi="Arial"/>
          <w:kern w:val="0"/>
          <w:lang w:eastAsia="en-US" w:bidi="ar-SA"/>
        </w:rPr>
        <w:t xml:space="preserve">                                                                                                              </w:t>
      </w:r>
      <w:bookmarkEnd w:id="1"/>
    </w:p>
    <w:sectPr w:rsidR="004F303A" w:rsidSect="004F3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77" w:left="1134" w:header="720" w:footer="720" w:gutter="0"/>
      <w:pgBorders>
        <w:top w:val="double" w:sz="4" w:space="11" w:color="000000"/>
        <w:left w:val="double" w:sz="4" w:space="31" w:color="000000"/>
        <w:bottom w:val="double" w:sz="4" w:space="11" w:color="000000"/>
        <w:right w:val="double" w:sz="4" w:space="31" w:color="000000"/>
      </w:pgBorders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C18F" w14:textId="77777777" w:rsidR="002E0B1B" w:rsidRDefault="002E0B1B" w:rsidP="004F303A">
      <w:pPr>
        <w:rPr>
          <w:rFonts w:hint="eastAsia"/>
        </w:rPr>
      </w:pPr>
      <w:r>
        <w:separator/>
      </w:r>
    </w:p>
  </w:endnote>
  <w:endnote w:type="continuationSeparator" w:id="0">
    <w:p w14:paraId="510CCA8A" w14:textId="77777777" w:rsidR="002E0B1B" w:rsidRDefault="002E0B1B" w:rsidP="004F30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64A9" w14:textId="77777777" w:rsidR="009C0A0E" w:rsidRDefault="009C0A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1946" w14:textId="77777777" w:rsidR="009C0A0E" w:rsidRDefault="009C0A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C9D0" w14:textId="77777777" w:rsidR="009C0A0E" w:rsidRDefault="009C0A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6B3F" w14:textId="77777777" w:rsidR="002E0B1B" w:rsidRDefault="002E0B1B" w:rsidP="004F303A">
      <w:pPr>
        <w:rPr>
          <w:rFonts w:hint="eastAsia"/>
        </w:rPr>
      </w:pPr>
      <w:r>
        <w:separator/>
      </w:r>
    </w:p>
  </w:footnote>
  <w:footnote w:type="continuationSeparator" w:id="0">
    <w:p w14:paraId="6D29943A" w14:textId="77777777" w:rsidR="002E0B1B" w:rsidRDefault="002E0B1B" w:rsidP="004F303A">
      <w:pPr>
        <w:rPr>
          <w:rFonts w:hint="eastAsia"/>
        </w:rPr>
      </w:pPr>
      <w:r>
        <w:continuationSeparator/>
      </w:r>
    </w:p>
  </w:footnote>
  <w:footnote w:id="1">
    <w:p w14:paraId="27CF120E" w14:textId="77777777" w:rsidR="004F303A" w:rsidRDefault="004F303A" w:rsidP="004F303A">
      <w:pPr>
        <w:pStyle w:val="Textonotapie"/>
        <w:rPr>
          <w:lang w:val="es-MX"/>
        </w:rPr>
      </w:pPr>
      <w:r>
        <w:rPr>
          <w:rStyle w:val="Caracteresdenotaalpie"/>
        </w:rPr>
        <w:footnoteRef/>
      </w:r>
      <w:r>
        <w:t xml:space="preserve"> </w:t>
      </w:r>
      <w:r>
        <w:rPr>
          <w:lang w:val="es-MX"/>
        </w:rPr>
        <w:t>Una vez designados se dará a conocer a los aspirantes, con el debido tiempo, en el marco de la Res. 5886/03, de recusación.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BE45" w14:textId="77777777" w:rsidR="009C0A0E" w:rsidRDefault="009C0A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187909"/>
      <w:docPartObj>
        <w:docPartGallery w:val="Watermarks"/>
        <w:docPartUnique/>
      </w:docPartObj>
    </w:sdtPr>
    <w:sdtEndPr/>
    <w:sdtContent>
      <w:p w14:paraId="18B77DD8" w14:textId="6E059D5B" w:rsidR="009C0A0E" w:rsidRDefault="004F303A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F46313" wp14:editId="7FAB69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1270728896" name="Forma libre: forma 1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G0" fmla="+- 10800 0 0"/>
                              <a:gd name="G1" fmla="+- G0 0 10800"/>
                              <a:gd name="G2" fmla="+- G0 0 0"/>
                              <a:gd name="G3" fmla="+- 21600 0 G0"/>
                              <a:gd name="G4" fmla="*/ G2 2 1"/>
                              <a:gd name="G5" fmla="*/ G3 2 1"/>
                              <a:gd name="G6" fmla="?: G1 G5 G4"/>
                              <a:gd name="G7" fmla="+- 0 G6 0"/>
                              <a:gd name="G8" fmla="+- 21600 0 G6"/>
                              <a:gd name="G9" fmla="?: G1 0 G8"/>
                              <a:gd name="G10" fmla="?: G1 G7 21600"/>
                              <a:gd name="G11" fmla="?: G1 G8 0"/>
                              <a:gd name="G12" fmla="?: G1 21600 G7"/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0 w 21600"/>
                              <a:gd name="T5" fmla="*/ 21600 h 21600"/>
                              <a:gd name="T6" fmla="*/ 2160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</a:path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ABB3708" id="Forma libre: forma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    <v:stroke joinstyle="miter"/>
                  <v:path o:connecttype="custom" o:connectlocs="0,0;635000,0;0,635000;635000,635000" o:connectangles="0,0,0,0"/>
                  <o:lock v:ext="edit" selection="t"/>
                </v:shape>
              </w:pict>
            </mc:Fallback>
          </mc:AlternateContent>
        </w:r>
        <w:r w:rsidR="0006400D">
          <w:pict w14:anchorId="3389AE63">
            <v:shape id="PowerPlusWaterMarkObject10274517" o:spid="_x0000_s1026" style="position:absolute;margin-left:0;margin-top:0;width:509.2pt;height:113.4pt;rotation:315;z-index:251660288;visibility:visible;mso-wrap-style:none;mso-position-horizontal:center;mso-position-horizontal-relative:margin;mso-position-vertical:center;mso-position-vertical-relative:margin;v-text-anchor:middle" coordsize="21600,21600" o:spt="100" o:allowincell="f" adj="10800,,0" path="m@9,l@10,em@11,21600l@12,21600e" fillcolor="silver" stroked="f" strokecolor="#3465a4">
              <v:fill opacity=".5" color2="#3f3f3f" o:detectmouseclick="t"/>
              <v:stroke joinstyle="round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/>
              <v:textpath on="t" style="font-family:&quot;calibri&quot;;font-size:1pt" fitshape="t" trim="t" string="ISFDyT 166"/>
              <v:handles>
                <v:h position="@0,center"/>
              </v:handles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603283"/>
      <w:docPartObj>
        <w:docPartGallery w:val="Watermarks"/>
        <w:docPartUnique/>
      </w:docPartObj>
    </w:sdtPr>
    <w:sdtEndPr/>
    <w:sdtContent>
      <w:p w14:paraId="76B99DB2" w14:textId="77777777" w:rsidR="009C0A0E" w:rsidRDefault="0006400D">
        <w:pPr>
          <w:pStyle w:val="Encabezado"/>
        </w:pPr>
        <w:r>
          <w:pict w14:anchorId="43F3E7AD">
            <v:shape id="_x0000_s1027" style="position:absolute;margin-left:0;margin-top:0;width:509.2pt;height:113.4pt;rotation:315;z-index:251661312;visibility:visible;mso-wrap-style:none;mso-position-horizontal:center;mso-position-horizontal-relative:margin;mso-position-vertical:center;mso-position-vertical-relative:margin;v-text-anchor:middle" coordsize="21600,21600" o:spt="100" o:allowincell="f" adj="10800,,0" path="m@9,l@10,em@11,21600l@12,21600e" fillcolor="silver" stroked="f" strokecolor="#3465a4">
              <v:fill opacity=".5" color2="#3f3f3f" o:detectmouseclick="t"/>
              <v:stroke joinstyle="round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/>
              <v:textpath on="t" style="font-family:&quot;calibri&quot;;font-size:1pt" fitshape="t" trim="t" string="ISFDyT 166"/>
              <v:handles>
                <v:h position="@0,center"/>
              </v:handles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85EE1"/>
    <w:multiLevelType w:val="multilevel"/>
    <w:tmpl w:val="4392C5C2"/>
    <w:lvl w:ilvl="0"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Arial" w:hAnsi="Arial" w:cs="Aria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2501E1"/>
    <w:multiLevelType w:val="multilevel"/>
    <w:tmpl w:val="9E3E3648"/>
    <w:lvl w:ilvl="0">
      <w:start w:val="1"/>
      <w:numFmt w:val="decimal"/>
      <w:lvlText w:val="%1."/>
      <w:lvlJc w:val="left"/>
      <w:pPr>
        <w:tabs>
          <w:tab w:val="num" w:pos="0"/>
        </w:tabs>
        <w:ind w:left="734" w:hanging="707"/>
      </w:pPr>
      <w:rPr>
        <w:rFonts w:ascii="Times New Roman" w:eastAsia="Times New Roman" w:hAnsi="Times New Roman" w:cs="Times New Roman"/>
        <w:b/>
        <w:bCs/>
        <w:color w:val="C45911"/>
        <w:w w:val="99"/>
        <w:sz w:val="28"/>
        <w:szCs w:val="28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0" w:hanging="707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1" w:hanging="707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707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3" w:hanging="707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4" w:hanging="707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4" w:hanging="707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5" w:hanging="707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6" w:hanging="707"/>
      </w:pPr>
      <w:rPr>
        <w:rFonts w:ascii="Symbol" w:hAnsi="Symbol" w:cs="Symbol" w:hint="default"/>
        <w:lang w:val="es-ES" w:eastAsia="en-US" w:bidi="ar-SA"/>
      </w:rPr>
    </w:lvl>
  </w:abstractNum>
  <w:num w:numId="1" w16cid:durableId="1116752685">
    <w:abstractNumId w:val="0"/>
  </w:num>
  <w:num w:numId="2" w16cid:durableId="107359632">
    <w:abstractNumId w:val="1"/>
    <w:lvlOverride w:ilvl="0">
      <w:startOverride w:val="1"/>
    </w:lvlOverride>
  </w:num>
  <w:num w:numId="3" w16cid:durableId="85118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3A"/>
    <w:rsid w:val="0006400D"/>
    <w:rsid w:val="00255C45"/>
    <w:rsid w:val="002D39CD"/>
    <w:rsid w:val="002E0B1B"/>
    <w:rsid w:val="004F303A"/>
    <w:rsid w:val="007E0F47"/>
    <w:rsid w:val="009C0A0E"/>
    <w:rsid w:val="00A6001A"/>
    <w:rsid w:val="00B8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1243F"/>
  <w15:chartTrackingRefBased/>
  <w15:docId w15:val="{C85C765A-221C-42F0-A74D-BD49E901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3A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tulo1">
    <w:name w:val="heading 1"/>
    <w:basedOn w:val="Standard"/>
    <w:link w:val="Ttulo1Car"/>
    <w:uiPriority w:val="9"/>
    <w:qFormat/>
    <w:rsid w:val="004F303A"/>
    <w:pPr>
      <w:ind w:left="388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303A"/>
    <w:rPr>
      <w:rFonts w:ascii="Calibri" w:eastAsia="Calibri" w:hAnsi="Calibri" w:cs="Calibri"/>
      <w:b/>
      <w:bCs/>
      <w:sz w:val="28"/>
      <w:szCs w:val="28"/>
      <w:lang w:eastAsia="zh-CN" w:bidi="hi-IN"/>
      <w14:ligatures w14:val="none"/>
    </w:rPr>
  </w:style>
  <w:style w:type="character" w:customStyle="1" w:styleId="Internetlink">
    <w:name w:val="Internet link"/>
    <w:basedOn w:val="Fuentedeprrafopredeter"/>
    <w:qFormat/>
    <w:rsid w:val="004F303A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F303A"/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F303A"/>
    <w:rPr>
      <w:rFonts w:cs="Mangal"/>
      <w:szCs w:val="21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4F303A"/>
    <w:rPr>
      <w:rFonts w:cs="Mangal"/>
      <w:sz w:val="20"/>
      <w:szCs w:val="18"/>
    </w:rPr>
  </w:style>
  <w:style w:type="character" w:customStyle="1" w:styleId="Caracteresdenotaalpie">
    <w:name w:val="Caracteres de nota al pie"/>
    <w:uiPriority w:val="99"/>
    <w:semiHidden/>
    <w:unhideWhenUsed/>
    <w:qFormat/>
    <w:rsid w:val="004F303A"/>
    <w:rPr>
      <w:vertAlign w:val="superscript"/>
    </w:rPr>
  </w:style>
  <w:style w:type="character" w:styleId="Refdenotaalpie">
    <w:name w:val="footnote reference"/>
    <w:rsid w:val="004F303A"/>
    <w:rPr>
      <w:vertAlign w:val="superscript"/>
    </w:rPr>
  </w:style>
  <w:style w:type="paragraph" w:customStyle="1" w:styleId="Ttulo10">
    <w:name w:val="Título1"/>
    <w:basedOn w:val="Standard"/>
    <w:next w:val="Textbody"/>
    <w:qFormat/>
    <w:rsid w:val="004F303A"/>
    <w:pPr>
      <w:spacing w:line="1065" w:lineRule="exact"/>
      <w:ind w:left="1779" w:right="1780"/>
      <w:jc w:val="center"/>
    </w:pPr>
    <w:rPr>
      <w:sz w:val="96"/>
      <w:szCs w:val="96"/>
    </w:rPr>
  </w:style>
  <w:style w:type="paragraph" w:customStyle="1" w:styleId="Standard">
    <w:name w:val="Standard"/>
    <w:qFormat/>
    <w:rsid w:val="004F303A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4F303A"/>
    <w:pPr>
      <w:spacing w:after="140" w:line="276" w:lineRule="auto"/>
    </w:pPr>
  </w:style>
  <w:style w:type="paragraph" w:customStyle="1" w:styleId="TableParagraph">
    <w:name w:val="Table Paragraph"/>
    <w:basedOn w:val="Standard"/>
    <w:qFormat/>
    <w:rsid w:val="004F303A"/>
    <w:rPr>
      <w:rFonts w:ascii="Times New Roman" w:eastAsia="Times New Roman" w:hAnsi="Times New Roman" w:cs="Times New Roman"/>
    </w:rPr>
  </w:style>
  <w:style w:type="paragraph" w:styleId="NormalWeb">
    <w:name w:val="Normal (Web)"/>
    <w:basedOn w:val="Standard"/>
    <w:qFormat/>
    <w:rsid w:val="004F303A"/>
    <w:pPr>
      <w:spacing w:before="280" w:after="280"/>
    </w:pPr>
    <w:rPr>
      <w:rFonts w:ascii="Times New Roman" w:eastAsia="Times New Roman" w:hAnsi="Times New Roman" w:cs="Times New Roman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4F303A"/>
    <w:pPr>
      <w:tabs>
        <w:tab w:val="center" w:pos="4252"/>
        <w:tab w:val="right" w:pos="8504"/>
      </w:tabs>
    </w:pPr>
    <w:rPr>
      <w:rFonts w:asciiTheme="minorHAnsi" w:eastAsiaTheme="minorHAnsi" w:hAnsiTheme="minorHAnsi" w:cs="Mangal"/>
      <w:sz w:val="22"/>
      <w:szCs w:val="21"/>
      <w:lang w:eastAsia="en-US" w:bidi="ar-SA"/>
      <w14:ligatures w14:val="standardContextual"/>
    </w:rPr>
  </w:style>
  <w:style w:type="character" w:customStyle="1" w:styleId="EncabezadoCar1">
    <w:name w:val="Encabezado Car1"/>
    <w:basedOn w:val="Fuentedeprrafopredeter"/>
    <w:uiPriority w:val="99"/>
    <w:semiHidden/>
    <w:rsid w:val="004F303A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F303A"/>
    <w:pPr>
      <w:tabs>
        <w:tab w:val="center" w:pos="4252"/>
        <w:tab w:val="right" w:pos="8504"/>
      </w:tabs>
    </w:pPr>
    <w:rPr>
      <w:rFonts w:asciiTheme="minorHAnsi" w:eastAsiaTheme="minorHAnsi" w:hAnsiTheme="minorHAnsi" w:cs="Mangal"/>
      <w:sz w:val="22"/>
      <w:szCs w:val="21"/>
      <w:lang w:eastAsia="en-US" w:bidi="ar-SA"/>
      <w14:ligatures w14:val="standardContextual"/>
    </w:rPr>
  </w:style>
  <w:style w:type="character" w:customStyle="1" w:styleId="PiedepginaCar1">
    <w:name w:val="Pie de página Car1"/>
    <w:basedOn w:val="Fuentedeprrafopredeter"/>
    <w:uiPriority w:val="99"/>
    <w:semiHidden/>
    <w:rsid w:val="004F303A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303A"/>
    <w:rPr>
      <w:rFonts w:asciiTheme="minorHAnsi" w:eastAsiaTheme="minorHAnsi" w:hAnsiTheme="minorHAnsi" w:cs="Mangal"/>
      <w:sz w:val="20"/>
      <w:szCs w:val="18"/>
      <w:lang w:eastAsia="en-US" w:bidi="ar-SA"/>
      <w14:ligatures w14:val="standardContextual"/>
    </w:rPr>
  </w:style>
  <w:style w:type="character" w:customStyle="1" w:styleId="TextonotapieCar1">
    <w:name w:val="Texto nota pie Car1"/>
    <w:basedOn w:val="Fuentedeprrafopredeter"/>
    <w:uiPriority w:val="99"/>
    <w:semiHidden/>
    <w:rsid w:val="004F303A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2025-08-28T21:33:00Z</dcterms:created>
  <dcterms:modified xsi:type="dcterms:W3CDTF">2025-08-28T21:33:00Z</dcterms:modified>
</cp:coreProperties>
</file>