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E6B9" w14:textId="3049415C" w:rsidR="00FE50D7" w:rsidRDefault="00FE50D7" w:rsidP="00FE50D7">
      <w:pPr>
        <w:spacing w:after="0"/>
        <w:jc w:val="right"/>
      </w:pPr>
      <w:r>
        <w:t xml:space="preserve">Tandil </w:t>
      </w:r>
      <w:r w:rsidR="00324FE5">
        <w:t>19</w:t>
      </w:r>
      <w:r>
        <w:t xml:space="preserve"> de </w:t>
      </w:r>
      <w:r w:rsidR="00324FE5">
        <w:t>agosto</w:t>
      </w:r>
      <w:r>
        <w:t xml:space="preserve"> de 2025</w:t>
      </w:r>
    </w:p>
    <w:p w14:paraId="6A603C16" w14:textId="3DCA435D" w:rsidR="00523023" w:rsidRPr="006659B3" w:rsidRDefault="00523023" w:rsidP="00523023">
      <w:pPr>
        <w:spacing w:after="0"/>
        <w:rPr>
          <w:b/>
          <w:bCs/>
        </w:rPr>
      </w:pPr>
      <w:r w:rsidRPr="006659B3">
        <w:rPr>
          <w:b/>
          <w:bCs/>
        </w:rPr>
        <w:t xml:space="preserve">Sra. Secretaría de </w:t>
      </w:r>
    </w:p>
    <w:p w14:paraId="0705AB5C" w14:textId="55F09516" w:rsidR="00523023" w:rsidRPr="006659B3" w:rsidRDefault="00523023" w:rsidP="00523023">
      <w:pPr>
        <w:spacing w:after="0"/>
        <w:rPr>
          <w:b/>
          <w:bCs/>
        </w:rPr>
      </w:pPr>
      <w:r w:rsidRPr="006659B3">
        <w:rPr>
          <w:b/>
          <w:bCs/>
        </w:rPr>
        <w:t xml:space="preserve">Asuntos Docentes </w:t>
      </w:r>
      <w:r w:rsidR="00FE50D7" w:rsidRPr="006659B3">
        <w:rPr>
          <w:b/>
          <w:bCs/>
        </w:rPr>
        <w:t xml:space="preserve">de </w:t>
      </w:r>
      <w:r w:rsidRPr="006659B3">
        <w:rPr>
          <w:b/>
          <w:bCs/>
        </w:rPr>
        <w:t xml:space="preserve">Tandil </w:t>
      </w:r>
    </w:p>
    <w:p w14:paraId="72CBCDC5" w14:textId="77777777" w:rsidR="00523023" w:rsidRPr="006659B3" w:rsidRDefault="00523023" w:rsidP="00523023">
      <w:pPr>
        <w:spacing w:after="0"/>
        <w:rPr>
          <w:b/>
          <w:bCs/>
        </w:rPr>
      </w:pPr>
      <w:r w:rsidRPr="006659B3">
        <w:rPr>
          <w:b/>
          <w:bCs/>
        </w:rPr>
        <w:t>Prof. Mariela Ferraro</w:t>
      </w:r>
    </w:p>
    <w:p w14:paraId="3890FACC" w14:textId="18BF78DF" w:rsidR="00523023" w:rsidRPr="006659B3" w:rsidRDefault="00523023" w:rsidP="00523023">
      <w:pPr>
        <w:spacing w:after="0"/>
        <w:rPr>
          <w:b/>
          <w:bCs/>
        </w:rPr>
      </w:pPr>
      <w:r w:rsidRPr="006659B3">
        <w:rPr>
          <w:b/>
          <w:bCs/>
        </w:rPr>
        <w:t xml:space="preserve">S </w:t>
      </w:r>
      <w:r w:rsidR="006659B3">
        <w:rPr>
          <w:b/>
          <w:bCs/>
        </w:rPr>
        <w:t xml:space="preserve">                          </w:t>
      </w:r>
      <w:r w:rsidRPr="006659B3">
        <w:rPr>
          <w:b/>
          <w:bCs/>
        </w:rPr>
        <w:t xml:space="preserve">/ </w:t>
      </w:r>
      <w:r w:rsidR="006659B3">
        <w:rPr>
          <w:b/>
          <w:bCs/>
        </w:rPr>
        <w:t xml:space="preserve">                       </w:t>
      </w:r>
      <w:r w:rsidRPr="006659B3">
        <w:rPr>
          <w:b/>
          <w:bCs/>
        </w:rPr>
        <w:t>D</w:t>
      </w:r>
    </w:p>
    <w:p w14:paraId="7880C9BB" w14:textId="77777777" w:rsidR="00523023" w:rsidRDefault="00523023" w:rsidP="00523023">
      <w:pPr>
        <w:ind w:firstLine="2268"/>
        <w:jc w:val="both"/>
      </w:pPr>
      <w:r w:rsidRPr="00523023">
        <w:t>Por medio de la presente, y en el marco de la Resolución 5886/03 Anexo V, solicito a Ud. proceda a la difusión y convocatoria de inscripción de aspirantes “por el plazo de cinco días informando a dicho fin nombre de la carrera y año, asignatura, perspectiva o espacio, carga horaria, turno y horario, objetivos y/o expectativas de logro y contenidos mínimos, conforme a la resolución de aprobación del respectivo diseño curricular de la carrera”, para la cobertura de las asignaturas que se detallan a continuación.</w:t>
      </w:r>
    </w:p>
    <w:p w14:paraId="38A22C90" w14:textId="7337F6AF" w:rsidR="00523023" w:rsidRDefault="00523023" w:rsidP="00523023">
      <w:pPr>
        <w:ind w:firstLine="2268"/>
        <w:jc w:val="both"/>
      </w:pPr>
      <w:r w:rsidRPr="00523023">
        <w:t>De acuerdo con la resolución citada, “Los aspirantes deberán completar la Declaración Jurada de títulos y antecedentes que obran como Anexo III de la presente y presentar la documentación respaldatoria debidamente foliada y encarpetada. La Secretaría de Inspección remitirá las inscripciones al servicio y el Consejo Académico Institucional determinará la prioridad de acceso para cubrir la suplencia, en función de la evaluación de títulos y antecedentes para la especialidad conforme a las pautas del Anexo II. Cumplido remitirá a Secretaría de Inspección a los efectos de que ésta proceda a realizar la designación”.</w:t>
      </w:r>
    </w:p>
    <w:p w14:paraId="32306A12" w14:textId="1E5D178F" w:rsidR="00523023" w:rsidRPr="00DD3749" w:rsidRDefault="00324FE5" w:rsidP="00523023">
      <w:pPr>
        <w:ind w:firstLine="2268"/>
        <w:rPr>
          <w:b/>
          <w:bCs/>
        </w:rPr>
      </w:pPr>
      <w:r>
        <w:rPr>
          <w:b/>
          <w:bCs/>
        </w:rPr>
        <w:t>El</w:t>
      </w:r>
      <w:r w:rsidR="00523023" w:rsidRPr="00DD3749">
        <w:rPr>
          <w:b/>
          <w:bCs/>
        </w:rPr>
        <w:t xml:space="preserve"> cargo a cubrir </w:t>
      </w:r>
      <w:r>
        <w:rPr>
          <w:b/>
          <w:bCs/>
        </w:rPr>
        <w:t>es</w:t>
      </w:r>
      <w:r w:rsidR="00523023" w:rsidRPr="00DD3749">
        <w:rPr>
          <w:b/>
          <w:bCs/>
        </w:rPr>
        <w:t xml:space="preserve">:  · </w:t>
      </w:r>
    </w:p>
    <w:p w14:paraId="31EC3190" w14:textId="04BCFBD2" w:rsidR="00FE50D7" w:rsidRPr="00DD3749" w:rsidRDefault="00FE50D7" w:rsidP="00FE50D7">
      <w:pPr>
        <w:jc w:val="both"/>
        <w:rPr>
          <w:b/>
          <w:bCs/>
        </w:rPr>
      </w:pPr>
      <w:r w:rsidRPr="00DD3749">
        <w:rPr>
          <w:b/>
          <w:bCs/>
        </w:rPr>
        <w:t>Profesor de la asignatura “Computación I”, del 1er. Año de la Tecnicatura Superior en Promoción y Desarrollo de Emprendimientos Agropecuarios (Resolución 3365/06) situación de revista suplente, 2 (dos) módulos, horario lunes de 13:30 a 15:30 hs.</w:t>
      </w:r>
    </w:p>
    <w:p w14:paraId="15101F91" w14:textId="77777777" w:rsidR="00DD3749" w:rsidRPr="00DD3749" w:rsidRDefault="00DD3749" w:rsidP="00DD374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D3749">
        <w:rPr>
          <w:b/>
          <w:bCs/>
        </w:rPr>
        <w:t>Expectativas de Logro:</w:t>
      </w:r>
    </w:p>
    <w:p w14:paraId="25850A8E" w14:textId="207FCF19" w:rsidR="00DD3749" w:rsidRPr="00DD3749" w:rsidRDefault="00DD3749" w:rsidP="00DD374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D3749">
        <w:t>Uso de la herramienta informática como medio de creación de informes, gráficos y</w:t>
      </w:r>
      <w:r>
        <w:t xml:space="preserve"> </w:t>
      </w:r>
      <w:r w:rsidRPr="00DD3749">
        <w:t>representaciones.</w:t>
      </w:r>
    </w:p>
    <w:p w14:paraId="2A00ECA0" w14:textId="4B9171C7" w:rsidR="00DD3749" w:rsidRPr="00DD3749" w:rsidRDefault="00DD3749" w:rsidP="00DD374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D3749">
        <w:t>Dominio de procesadores de texto, planilla de cálculo y presentaciones y</w:t>
      </w:r>
      <w:r>
        <w:t xml:space="preserve"> </w:t>
      </w:r>
      <w:r w:rsidRPr="00DD3749">
        <w:t>procesamientos de imágenes.</w:t>
      </w:r>
    </w:p>
    <w:p w14:paraId="00828CAC" w14:textId="1160B983" w:rsidR="00DD3749" w:rsidRPr="00DD3749" w:rsidRDefault="00DD3749" w:rsidP="00DD374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D3749">
        <w:t>Navegación por sitios Web.</w:t>
      </w:r>
    </w:p>
    <w:p w14:paraId="2B5B4E18" w14:textId="5D040273" w:rsidR="00DD3749" w:rsidRPr="00DD3749" w:rsidRDefault="00DD3749" w:rsidP="00DD374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D3749">
        <w:t>Uso de la herramienta informática como medio para buscar información.</w:t>
      </w:r>
    </w:p>
    <w:p w14:paraId="68CFBD9E" w14:textId="77777777" w:rsidR="00DD3749" w:rsidRPr="00DD3749" w:rsidRDefault="00DD3749" w:rsidP="00DD374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D3749">
        <w:rPr>
          <w:b/>
          <w:bCs/>
        </w:rPr>
        <w:t>Contenidos:</w:t>
      </w:r>
    </w:p>
    <w:p w14:paraId="767A2F11" w14:textId="21E2055E" w:rsidR="00DD3749" w:rsidRPr="00DD3749" w:rsidRDefault="00DD3749" w:rsidP="00DD3749">
      <w:pPr>
        <w:autoSpaceDE w:val="0"/>
        <w:autoSpaceDN w:val="0"/>
        <w:adjustRightInd w:val="0"/>
        <w:spacing w:after="0" w:line="240" w:lineRule="auto"/>
      </w:pPr>
      <w:r w:rsidRPr="00DD3749">
        <w:t>Entorno Windows: diferentes versiones en uso en la actualidad. Redes.</w:t>
      </w:r>
      <w:r>
        <w:t xml:space="preserve"> </w:t>
      </w:r>
      <w:r w:rsidRPr="00DD3749">
        <w:t>Herramientas de comunicación: MODEM, fax. Conexiones con cámaras digitales,</w:t>
      </w:r>
      <w:r>
        <w:t xml:space="preserve"> </w:t>
      </w:r>
      <w:r w:rsidRPr="00DD3749">
        <w:t>scanner, etc.</w:t>
      </w:r>
    </w:p>
    <w:p w14:paraId="1587EA1E" w14:textId="64290A46" w:rsidR="00DD3749" w:rsidRPr="00DD3749" w:rsidRDefault="00DD3749" w:rsidP="00DD3749">
      <w:pPr>
        <w:autoSpaceDE w:val="0"/>
        <w:autoSpaceDN w:val="0"/>
        <w:adjustRightInd w:val="0"/>
        <w:spacing w:after="0" w:line="240" w:lineRule="auto"/>
      </w:pPr>
      <w:r w:rsidRPr="00DD3749">
        <w:t>Procesadores de texto. Utilización, herramientas, utilidades. Manejo de textos e inserción</w:t>
      </w:r>
      <w:r>
        <w:t xml:space="preserve"> </w:t>
      </w:r>
      <w:r w:rsidRPr="00DD3749">
        <w:t>de imágenes y archivos. Almacenar la información de textos. Presentaciones gráficas.</w:t>
      </w:r>
      <w:r>
        <w:t xml:space="preserve"> </w:t>
      </w:r>
      <w:r w:rsidRPr="00DD3749">
        <w:t>Uso y manejo de la aplicación. Procesamiento de imágenes digitales.</w:t>
      </w:r>
    </w:p>
    <w:p w14:paraId="3BF82FAB" w14:textId="4EE8AB70" w:rsidR="00DD3749" w:rsidRPr="00DD3749" w:rsidRDefault="00DD3749" w:rsidP="00DD3749">
      <w:pPr>
        <w:autoSpaceDE w:val="0"/>
        <w:autoSpaceDN w:val="0"/>
        <w:adjustRightInd w:val="0"/>
        <w:spacing w:after="0" w:line="240" w:lineRule="auto"/>
      </w:pPr>
      <w:r w:rsidRPr="00DD3749">
        <w:t>Uso de Planilla de cálculo. Herramientas de cálculo, formatos, gráficos, tablas. Fórmulas.</w:t>
      </w:r>
      <w:r>
        <w:t xml:space="preserve"> </w:t>
      </w:r>
      <w:r w:rsidRPr="00DD3749">
        <w:t>Procesamiento estadístico de datos. Otras funciones. Macros.</w:t>
      </w:r>
      <w:r>
        <w:t xml:space="preserve"> </w:t>
      </w:r>
      <w:r w:rsidRPr="00DD3749">
        <w:t>Acceso y navegación por Internet. Búsqueda de datos e información. Páginas Web de</w:t>
      </w:r>
      <w:r>
        <w:t xml:space="preserve"> </w:t>
      </w:r>
      <w:r w:rsidRPr="00DD3749">
        <w:t>interés para la carrera.</w:t>
      </w:r>
    </w:p>
    <w:p w14:paraId="3B4994E7" w14:textId="77777777" w:rsidR="00DD3749" w:rsidRPr="00DD3749" w:rsidRDefault="00DD3749" w:rsidP="00DD374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D3749">
        <w:rPr>
          <w:b/>
          <w:bCs/>
        </w:rPr>
        <w:t>Perfil Docente:</w:t>
      </w:r>
    </w:p>
    <w:p w14:paraId="12E95F05" w14:textId="72A13975" w:rsidR="00FE50D7" w:rsidRDefault="00DD3749" w:rsidP="00DD3749">
      <w:r w:rsidRPr="00DD3749">
        <w:t>Ingeniero en Sistemas. Analista de Sistemas. Profesor de Informática.</w:t>
      </w:r>
    </w:p>
    <w:p w14:paraId="76B6ADDD" w14:textId="048CC122" w:rsidR="004C26E2" w:rsidRDefault="004C26E2" w:rsidP="004C26E2">
      <w:pPr>
        <w:ind w:firstLine="2268"/>
      </w:pPr>
      <w:r w:rsidRPr="004C26E2">
        <w:t xml:space="preserve">Sin otro particular, lo saluda </w:t>
      </w:r>
      <w:r>
        <w:t>muy atentamente</w:t>
      </w:r>
      <w:r w:rsidRPr="004C26E2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6482F" w14:paraId="6346441E" w14:textId="77777777" w:rsidTr="0006482F">
        <w:tc>
          <w:tcPr>
            <w:tcW w:w="4247" w:type="dxa"/>
          </w:tcPr>
          <w:p w14:paraId="69691CEB" w14:textId="7E61FFD3" w:rsidR="0006482F" w:rsidRDefault="0006482F" w:rsidP="000648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A035B8" wp14:editId="719B350E">
                  <wp:extent cx="1352550" cy="645535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64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008757F7" w14:textId="5741C271" w:rsidR="0006482F" w:rsidRDefault="0006482F" w:rsidP="000648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CD539A" wp14:editId="4AB0D1F7">
                  <wp:extent cx="1085850" cy="715587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15" cy="72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3CF84" w14:textId="4587FFA3" w:rsidR="006659B3" w:rsidRDefault="006659B3" w:rsidP="00324FE5"/>
    <w:sectPr w:rsidR="00665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A21"/>
    <w:multiLevelType w:val="hybridMultilevel"/>
    <w:tmpl w:val="A3568B30"/>
    <w:lvl w:ilvl="0" w:tplc="3402932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311C"/>
    <w:multiLevelType w:val="hybridMultilevel"/>
    <w:tmpl w:val="7F1839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0918"/>
    <w:multiLevelType w:val="hybridMultilevel"/>
    <w:tmpl w:val="0EE00706"/>
    <w:lvl w:ilvl="0" w:tplc="3402932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23"/>
    <w:rsid w:val="0006482F"/>
    <w:rsid w:val="00324FE5"/>
    <w:rsid w:val="004C26E2"/>
    <w:rsid w:val="00523023"/>
    <w:rsid w:val="0061665E"/>
    <w:rsid w:val="006659B3"/>
    <w:rsid w:val="009E2A69"/>
    <w:rsid w:val="00DD3749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A537B"/>
  <w15:chartTrackingRefBased/>
  <w15:docId w15:val="{FB2AD2CB-2F3F-466D-B2B0-643EFFDD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50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2025-08-19T19:17:00Z</dcterms:created>
  <dcterms:modified xsi:type="dcterms:W3CDTF">2025-08-19T19:17:00Z</dcterms:modified>
</cp:coreProperties>
</file>