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F3" w:rsidRDefault="00A50C5D">
      <w:pPr>
        <w:rPr>
          <w:rStyle w:val="Ninguno"/>
          <w:b/>
          <w:bCs/>
        </w:rPr>
      </w:pPr>
      <w:r>
        <w:rPr>
          <w:rStyle w:val="Ninguno"/>
          <w:b/>
          <w:bCs/>
        </w:rPr>
        <w:t>Provincia de Buenos Aires</w:t>
      </w:r>
    </w:p>
    <w:p w:rsidR="00A106F3" w:rsidRDefault="00A50C5D">
      <w:pPr>
        <w:rPr>
          <w:rStyle w:val="Ninguno"/>
          <w:b/>
          <w:bCs/>
        </w:rPr>
      </w:pPr>
      <w:r>
        <w:rPr>
          <w:rStyle w:val="Ninguno"/>
          <w:b/>
          <w:bCs/>
        </w:rPr>
        <w:t>Dirección General de Cultura y Educación</w:t>
      </w:r>
    </w:p>
    <w:p w:rsidR="00A106F3" w:rsidRDefault="00A50C5D">
      <w:pPr>
        <w:rPr>
          <w:rStyle w:val="Ninguno"/>
          <w:b/>
          <w:bCs/>
        </w:rPr>
      </w:pPr>
      <w:r>
        <w:rPr>
          <w:rStyle w:val="Ninguno"/>
          <w:b/>
          <w:bCs/>
        </w:rPr>
        <w:t>Dirección de Educación Superior</w:t>
      </w:r>
    </w:p>
    <w:p w:rsidR="00A106F3" w:rsidRDefault="00A50C5D">
      <w:pPr>
        <w:tabs>
          <w:tab w:val="left" w:pos="7290"/>
        </w:tabs>
        <w:rPr>
          <w:rStyle w:val="Ninguno"/>
          <w:b/>
          <w:bCs/>
        </w:rPr>
      </w:pPr>
      <w:r>
        <w:rPr>
          <w:rStyle w:val="Ninguno"/>
          <w:b/>
          <w:bCs/>
        </w:rPr>
        <w:t>I. S. F. D. y T. Nº 10</w:t>
      </w:r>
      <w:r>
        <w:rPr>
          <w:rStyle w:val="Ninguno"/>
          <w:b/>
          <w:bCs/>
        </w:rPr>
        <w:tab/>
      </w:r>
    </w:p>
    <w:p w:rsidR="00A106F3" w:rsidRDefault="00A50C5D">
      <w:pPr>
        <w:rPr>
          <w:rStyle w:val="Ninguno"/>
          <w:b/>
          <w:bCs/>
        </w:rPr>
      </w:pPr>
      <w:r>
        <w:rPr>
          <w:rStyle w:val="Ninguno"/>
          <w:b/>
          <w:bCs/>
        </w:rPr>
        <w:t>Dr. Osvaldo M. Zarini</w:t>
      </w:r>
    </w:p>
    <w:p w:rsidR="00A106F3" w:rsidRDefault="00A50C5D">
      <w:pPr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b/>
          <w:bCs/>
        </w:rPr>
        <w:t>Tandil</w:t>
      </w:r>
      <w:bookmarkStart w:id="0" w:name="_GoBack"/>
      <w:bookmarkEnd w:id="0"/>
    </w:p>
    <w:p w:rsidR="00A106F3" w:rsidRDefault="00A106F3">
      <w:pPr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jc w:val="right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Tandil, 7 de Octubre de 2025</w:t>
      </w:r>
    </w:p>
    <w:p w:rsidR="00A106F3" w:rsidRDefault="00A106F3">
      <w:pPr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106F3">
      <w:pPr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pStyle w:val="Default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A la Secretaria de Asuntos Docentes de Tandil </w:t>
      </w:r>
    </w:p>
    <w:p w:rsidR="00A106F3" w:rsidRDefault="00A50C5D">
      <w:pPr>
        <w:pStyle w:val="Default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Mariela Ferraro</w:t>
      </w:r>
    </w:p>
    <w:p w:rsidR="00A106F3" w:rsidRDefault="00A50C5D">
      <w:pPr>
        <w:pStyle w:val="Default"/>
        <w:pBdr>
          <w:bottom w:val="single" w:sz="6" w:space="0" w:color="000000"/>
        </w:pBdr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S / D </w:t>
      </w:r>
    </w:p>
    <w:p w:rsidR="00A106F3" w:rsidRDefault="00A106F3">
      <w:pPr>
        <w:pStyle w:val="Default"/>
        <w:rPr>
          <w:rStyle w:val="Ninguno"/>
          <w:sz w:val="22"/>
          <w:szCs w:val="22"/>
        </w:rPr>
      </w:pPr>
    </w:p>
    <w:p w:rsidR="00A106F3" w:rsidRDefault="00A50C5D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La Dirección del I.S.F.D. y T. Nº 10, en el marco de la Resolución Nº 5886/03, solicita a Usted realice la difusión y convocatoria de aspirantes para la cobertura de las asignaturas, según el detalle que se adjunta. </w:t>
      </w:r>
    </w:p>
    <w:p w:rsidR="00A106F3" w:rsidRDefault="00A50C5D">
      <w:pPr>
        <w:pStyle w:val="Default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Los órdenes de mérito que resultasen d</w:t>
      </w:r>
      <w:r>
        <w:rPr>
          <w:rStyle w:val="Ninguno"/>
          <w:sz w:val="22"/>
          <w:szCs w:val="22"/>
        </w:rPr>
        <w:t xml:space="preserve">e la siguiente convocatoria, tendrán validez para las unidades curriculares de incumbencia de otros profesorados y/o tecnicaturas por el plazo de dos años de la sustanciación de los concursos. 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El cronograma previsto es el que se detalla a continuaci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n.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rPr>
          <w:rStyle w:val="Ninguno"/>
          <w:rFonts w:ascii="Tahoma" w:eastAsia="Tahoma" w:hAnsi="Tahoma" w:cs="Tahoma"/>
          <w:b/>
          <w:bCs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CRONOGRAMA: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b/>
          <w:bCs/>
          <w:sz w:val="22"/>
          <w:szCs w:val="22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Difusi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>n</w:t>
      </w:r>
      <w:r>
        <w:rPr>
          <w:rStyle w:val="Ninguno"/>
          <w:rFonts w:ascii="Tahoma" w:hAnsi="Tahoma"/>
          <w:sz w:val="22"/>
          <w:szCs w:val="22"/>
        </w:rPr>
        <w:t>: desde el 8 de Octubre hasta el 17 de Octubre (diez d</w:t>
      </w:r>
      <w:r>
        <w:rPr>
          <w:rStyle w:val="Ninguno"/>
          <w:rFonts w:ascii="Tahoma" w:hAnsi="Tahoma"/>
          <w:sz w:val="22"/>
          <w:szCs w:val="22"/>
        </w:rPr>
        <w:t>í</w:t>
      </w:r>
      <w:r>
        <w:rPr>
          <w:rStyle w:val="Ninguno"/>
          <w:rFonts w:ascii="Tahoma" w:hAnsi="Tahoma"/>
          <w:sz w:val="22"/>
          <w:szCs w:val="22"/>
        </w:rPr>
        <w:t>as corridos)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Inscripci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>n</w:t>
      </w:r>
      <w:r>
        <w:rPr>
          <w:rStyle w:val="Ninguno"/>
          <w:rFonts w:ascii="Tahoma" w:hAnsi="Tahoma"/>
          <w:sz w:val="22"/>
          <w:szCs w:val="22"/>
        </w:rPr>
        <w:t xml:space="preserve">: desde el 20 de Octubre hasta el 22 de Octubre </w:t>
      </w:r>
      <w:r>
        <w:rPr>
          <w:rStyle w:val="Ninguno"/>
          <w:rFonts w:ascii="Tahoma" w:hAnsi="Tahoma"/>
          <w:b/>
          <w:bCs/>
          <w:sz w:val="22"/>
          <w:szCs w:val="22"/>
        </w:rPr>
        <w:t>a las 17 hs</w:t>
      </w:r>
      <w:r>
        <w:rPr>
          <w:rStyle w:val="Ninguno"/>
          <w:rFonts w:ascii="Tahoma" w:hAnsi="Tahoma"/>
          <w:sz w:val="22"/>
          <w:szCs w:val="22"/>
        </w:rPr>
        <w:t xml:space="preserve"> (tres d</w:t>
      </w:r>
      <w:r>
        <w:rPr>
          <w:rStyle w:val="Ninguno"/>
          <w:rFonts w:ascii="Tahoma" w:hAnsi="Tahoma"/>
          <w:sz w:val="22"/>
          <w:szCs w:val="22"/>
        </w:rPr>
        <w:t>í</w:t>
      </w:r>
      <w:r>
        <w:rPr>
          <w:rStyle w:val="Ninguno"/>
          <w:rFonts w:ascii="Tahoma" w:hAnsi="Tahoma"/>
          <w:sz w:val="22"/>
          <w:szCs w:val="22"/>
        </w:rPr>
        <w:t>as h</w:t>
      </w:r>
      <w:r>
        <w:rPr>
          <w:rStyle w:val="Ninguno"/>
          <w:rFonts w:ascii="Tahoma" w:hAnsi="Tahoma"/>
          <w:sz w:val="22"/>
          <w:szCs w:val="22"/>
        </w:rPr>
        <w:t>á</w:t>
      </w:r>
      <w:r>
        <w:rPr>
          <w:rStyle w:val="Ninguno"/>
          <w:rFonts w:ascii="Tahoma" w:hAnsi="Tahoma"/>
          <w:sz w:val="22"/>
          <w:szCs w:val="22"/>
        </w:rPr>
        <w:t>biles posteriores a la difusi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n)</w:t>
      </w: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Se realiza con el siguiente procedimiento:</w:t>
      </w:r>
    </w:p>
    <w:p w:rsidR="00A106F3" w:rsidRDefault="00A50C5D">
      <w:pPr>
        <w:numPr>
          <w:ilvl w:val="0"/>
          <w:numId w:val="2"/>
        </w:numPr>
        <w:jc w:val="both"/>
        <w:rPr>
          <w:rFonts w:ascii="Tahoma" w:hAnsi="Tahoma"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Env</w:t>
      </w:r>
      <w:r>
        <w:rPr>
          <w:rStyle w:val="Ninguno"/>
          <w:rFonts w:ascii="Tahoma" w:hAnsi="Tahoma"/>
          <w:b/>
          <w:bCs/>
          <w:sz w:val="22"/>
          <w:szCs w:val="22"/>
        </w:rPr>
        <w:t>í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o </w:t>
      </w:r>
      <w:r>
        <w:rPr>
          <w:rStyle w:val="Ninguno"/>
          <w:rFonts w:ascii="Tahoma" w:hAnsi="Tahoma"/>
          <w:b/>
          <w:bCs/>
          <w:sz w:val="22"/>
          <w:szCs w:val="22"/>
        </w:rPr>
        <w:t>por mail</w:t>
      </w:r>
      <w:r>
        <w:rPr>
          <w:rStyle w:val="Ninguno"/>
          <w:rFonts w:ascii="Tahoma" w:hAnsi="Tahoma"/>
          <w:sz w:val="22"/>
          <w:szCs w:val="22"/>
        </w:rPr>
        <w:t xml:space="preserve">, al correo </w:t>
      </w:r>
      <w:hyperlink r:id="rId7" w:history="1">
        <w:r>
          <w:rPr>
            <w:rStyle w:val="Hyperlink0"/>
            <w:rFonts w:ascii="Tahoma" w:hAnsi="Tahoma"/>
            <w:sz w:val="22"/>
            <w:szCs w:val="22"/>
          </w:rPr>
          <w:t>concursosinstituto10@gmail.com</w:t>
        </w:r>
      </w:hyperlink>
    </w:p>
    <w:p w:rsidR="00A106F3" w:rsidRDefault="00A50C5D">
      <w:pPr>
        <w:pStyle w:val="Prrafodelista"/>
        <w:spacing w:after="0" w:line="240" w:lineRule="auto"/>
        <w:jc w:val="both"/>
        <w:rPr>
          <w:rStyle w:val="Ninguno"/>
          <w:rFonts w:ascii="Tahoma" w:eastAsia="Tahoma" w:hAnsi="Tahoma" w:cs="Tahoma"/>
        </w:rPr>
      </w:pPr>
      <w:r>
        <w:rPr>
          <w:rStyle w:val="Ninguno"/>
          <w:rFonts w:ascii="Tahoma" w:hAnsi="Tahoma"/>
        </w:rPr>
        <w:t>Deber</w:t>
      </w:r>
      <w:r>
        <w:rPr>
          <w:rStyle w:val="Ninguno"/>
          <w:rFonts w:ascii="Tahoma" w:hAnsi="Tahoma"/>
        </w:rPr>
        <w:t xml:space="preserve">á </w:t>
      </w:r>
      <w:r>
        <w:rPr>
          <w:rStyle w:val="Ninguno"/>
          <w:rFonts w:ascii="Tahoma" w:hAnsi="Tahoma"/>
        </w:rPr>
        <w:t xml:space="preserve">incluir en dos archivos, debidamente digitalizado: </w:t>
      </w:r>
    </w:p>
    <w:p w:rsidR="00A106F3" w:rsidRDefault="00A50C5D">
      <w:pPr>
        <w:numPr>
          <w:ilvl w:val="0"/>
          <w:numId w:val="4"/>
        </w:numPr>
        <w:jc w:val="both"/>
        <w:rPr>
          <w:rFonts w:ascii="Tahoma" w:hAnsi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Anexo III (de la resoluci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 5886/03) + T</w:t>
      </w:r>
      <w:r>
        <w:rPr>
          <w:rStyle w:val="Ninguno"/>
          <w:rFonts w:ascii="Tahoma" w:hAnsi="Tahoma"/>
          <w:sz w:val="22"/>
          <w:szCs w:val="22"/>
        </w:rPr>
        <w:t>í</w:t>
      </w:r>
      <w:r>
        <w:rPr>
          <w:rStyle w:val="Ninguno"/>
          <w:rFonts w:ascii="Tahoma" w:hAnsi="Tahoma"/>
          <w:sz w:val="22"/>
          <w:szCs w:val="22"/>
        </w:rPr>
        <w:t xml:space="preserve">tulos + DNI + Antecedentes de los </w:t>
      </w:r>
      <w:r>
        <w:rPr>
          <w:rStyle w:val="Ninguno"/>
          <w:rFonts w:ascii="Tahoma" w:hAnsi="Tahoma"/>
          <w:sz w:val="22"/>
          <w:szCs w:val="22"/>
        </w:rPr>
        <w:t>ú</w:t>
      </w:r>
      <w:r>
        <w:rPr>
          <w:rStyle w:val="Ninguno"/>
          <w:rFonts w:ascii="Tahoma" w:hAnsi="Tahoma"/>
          <w:sz w:val="22"/>
          <w:szCs w:val="22"/>
        </w:rPr>
        <w:t>ltimos 5 a</w:t>
      </w:r>
      <w:r>
        <w:rPr>
          <w:rStyle w:val="Ninguno"/>
          <w:rFonts w:ascii="Tahoma" w:hAnsi="Tahoma"/>
          <w:sz w:val="22"/>
          <w:szCs w:val="22"/>
        </w:rPr>
        <w:t>ñ</w:t>
      </w:r>
      <w:r>
        <w:rPr>
          <w:rStyle w:val="Ninguno"/>
          <w:rFonts w:ascii="Tahoma" w:hAnsi="Tahoma"/>
          <w:sz w:val="22"/>
          <w:szCs w:val="22"/>
        </w:rPr>
        <w:t xml:space="preserve">os </w:t>
      </w:r>
      <w:r>
        <w:rPr>
          <w:rStyle w:val="Ninguno"/>
          <w:rFonts w:ascii="Tahoma" w:hAnsi="Tahoma"/>
          <w:sz w:val="22"/>
          <w:szCs w:val="22"/>
        </w:rPr>
        <w:t>pertinentes a la c</w:t>
      </w:r>
      <w:r>
        <w:rPr>
          <w:rStyle w:val="Ninguno"/>
          <w:rFonts w:ascii="Tahoma" w:hAnsi="Tahoma"/>
          <w:sz w:val="22"/>
          <w:szCs w:val="22"/>
        </w:rPr>
        <w:t>á</w:t>
      </w:r>
      <w:r>
        <w:rPr>
          <w:rStyle w:val="Ninguno"/>
          <w:rFonts w:ascii="Tahoma" w:hAnsi="Tahoma"/>
          <w:sz w:val="22"/>
          <w:szCs w:val="22"/>
        </w:rPr>
        <w:t xml:space="preserve">tedra que se concursa escaneados, todo unido en un solo archivo </w:t>
      </w:r>
      <w:r>
        <w:rPr>
          <w:rStyle w:val="Ninguno"/>
          <w:rFonts w:ascii="Tahoma" w:hAnsi="Tahoma"/>
          <w:b/>
          <w:bCs/>
          <w:sz w:val="22"/>
          <w:szCs w:val="22"/>
        </w:rPr>
        <w:t>pdf</w:t>
      </w:r>
      <w:r>
        <w:rPr>
          <w:rStyle w:val="Ninguno"/>
          <w:rFonts w:ascii="Tahoma" w:hAnsi="Tahoma"/>
          <w:sz w:val="22"/>
          <w:szCs w:val="22"/>
        </w:rPr>
        <w:t xml:space="preserve">, con el nombre: </w:t>
      </w:r>
      <w:r>
        <w:rPr>
          <w:rStyle w:val="Ninguno"/>
          <w:rFonts w:ascii="Tahoma" w:hAnsi="Tahoma"/>
          <w:sz w:val="22"/>
          <w:szCs w:val="22"/>
        </w:rPr>
        <w:t>“</w:t>
      </w:r>
      <w:r>
        <w:rPr>
          <w:rStyle w:val="Ninguno"/>
          <w:rFonts w:ascii="Tahoma" w:hAnsi="Tahoma"/>
          <w:sz w:val="22"/>
          <w:szCs w:val="22"/>
        </w:rPr>
        <w:t xml:space="preserve">antecedentes </w:t>
      </w:r>
      <w:r>
        <w:rPr>
          <w:rStyle w:val="Ninguno"/>
          <w:rFonts w:ascii="Tahoma" w:hAnsi="Tahoma"/>
          <w:sz w:val="22"/>
          <w:szCs w:val="22"/>
        </w:rPr>
        <w:t xml:space="preserve">… </w:t>
      </w:r>
      <w:r>
        <w:rPr>
          <w:rStyle w:val="Ninguno"/>
          <w:rFonts w:ascii="Tahoma" w:hAnsi="Tahoma"/>
          <w:sz w:val="22"/>
          <w:szCs w:val="22"/>
        </w:rPr>
        <w:t>(apellido)</w:t>
      </w:r>
      <w:r>
        <w:rPr>
          <w:rStyle w:val="Ninguno"/>
          <w:rFonts w:ascii="Tahoma" w:hAnsi="Tahoma"/>
          <w:sz w:val="22"/>
          <w:szCs w:val="22"/>
        </w:rPr>
        <w:t>”</w:t>
      </w:r>
    </w:p>
    <w:p w:rsidR="00A106F3" w:rsidRDefault="00A50C5D">
      <w:pPr>
        <w:numPr>
          <w:ilvl w:val="0"/>
          <w:numId w:val="4"/>
        </w:numPr>
        <w:jc w:val="both"/>
        <w:rPr>
          <w:rFonts w:ascii="Tahoma" w:hAnsi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Propuesta de c</w:t>
      </w:r>
      <w:r>
        <w:rPr>
          <w:rStyle w:val="Ninguno"/>
          <w:rFonts w:ascii="Tahoma" w:hAnsi="Tahoma"/>
          <w:sz w:val="22"/>
          <w:szCs w:val="22"/>
        </w:rPr>
        <w:t>á</w:t>
      </w:r>
      <w:r>
        <w:rPr>
          <w:rStyle w:val="Ninguno"/>
          <w:rFonts w:ascii="Tahoma" w:hAnsi="Tahoma"/>
          <w:sz w:val="22"/>
          <w:szCs w:val="22"/>
        </w:rPr>
        <w:t xml:space="preserve">tedra en un solo archivo </w:t>
      </w:r>
      <w:r>
        <w:rPr>
          <w:rStyle w:val="Ninguno"/>
          <w:rFonts w:ascii="Tahoma" w:hAnsi="Tahoma"/>
          <w:b/>
          <w:bCs/>
          <w:sz w:val="22"/>
          <w:szCs w:val="22"/>
        </w:rPr>
        <w:t>pdf</w:t>
      </w:r>
      <w:r>
        <w:rPr>
          <w:rStyle w:val="Ninguno"/>
          <w:rFonts w:ascii="Tahoma" w:hAnsi="Tahoma"/>
          <w:sz w:val="22"/>
          <w:szCs w:val="22"/>
        </w:rPr>
        <w:t xml:space="preserve">, con el nombre: </w:t>
      </w:r>
      <w:r>
        <w:rPr>
          <w:rStyle w:val="Ninguno"/>
          <w:rFonts w:ascii="Tahoma" w:hAnsi="Tahoma"/>
          <w:sz w:val="22"/>
          <w:szCs w:val="22"/>
        </w:rPr>
        <w:t>“</w:t>
      </w:r>
      <w:r>
        <w:rPr>
          <w:rStyle w:val="Ninguno"/>
          <w:rFonts w:ascii="Tahoma" w:hAnsi="Tahoma"/>
          <w:sz w:val="22"/>
          <w:szCs w:val="22"/>
        </w:rPr>
        <w:t xml:space="preserve">propuesta </w:t>
      </w:r>
      <w:r>
        <w:rPr>
          <w:rStyle w:val="Ninguno"/>
          <w:rFonts w:ascii="Tahoma" w:hAnsi="Tahoma"/>
          <w:sz w:val="22"/>
          <w:szCs w:val="22"/>
        </w:rPr>
        <w:t xml:space="preserve">… </w:t>
      </w:r>
      <w:r>
        <w:rPr>
          <w:rStyle w:val="Ninguno"/>
          <w:rFonts w:ascii="Tahoma" w:hAnsi="Tahoma"/>
          <w:sz w:val="22"/>
          <w:szCs w:val="22"/>
        </w:rPr>
        <w:t>(apellido)</w:t>
      </w:r>
      <w:r>
        <w:rPr>
          <w:rStyle w:val="Ninguno"/>
          <w:rFonts w:ascii="Tahoma" w:hAnsi="Tahoma"/>
          <w:sz w:val="22"/>
          <w:szCs w:val="22"/>
        </w:rPr>
        <w:t>”</w:t>
      </w:r>
    </w:p>
    <w:p w:rsidR="00A106F3" w:rsidRDefault="00A50C5D">
      <w:pPr>
        <w:ind w:left="720"/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No ser</w:t>
      </w:r>
      <w:r>
        <w:rPr>
          <w:rStyle w:val="Ninguno"/>
          <w:rFonts w:ascii="Tahoma" w:hAnsi="Tahoma"/>
          <w:sz w:val="22"/>
          <w:szCs w:val="22"/>
        </w:rPr>
        <w:t xml:space="preserve">á </w:t>
      </w:r>
      <w:r>
        <w:rPr>
          <w:rStyle w:val="Ninguno"/>
          <w:rFonts w:ascii="Tahoma" w:hAnsi="Tahoma"/>
          <w:sz w:val="22"/>
          <w:szCs w:val="22"/>
        </w:rPr>
        <w:t>necesario entregar la documentac</w:t>
      </w:r>
      <w:r>
        <w:rPr>
          <w:rStyle w:val="Ninguno"/>
          <w:rFonts w:ascii="Tahoma" w:hAnsi="Tahoma"/>
          <w:sz w:val="22"/>
          <w:szCs w:val="22"/>
        </w:rPr>
        <w:t>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 en papel, para el concurso.</w:t>
      </w:r>
    </w:p>
    <w:p w:rsidR="00A106F3" w:rsidRDefault="00A50C5D">
      <w:pPr>
        <w:ind w:left="720"/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La recepci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 de la documentaci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 xml:space="preserve">n </w:t>
      </w:r>
      <w:r>
        <w:rPr>
          <w:rStyle w:val="Ninguno"/>
          <w:rFonts w:ascii="Tahoma" w:hAnsi="Tahoma"/>
          <w:b/>
          <w:bCs/>
          <w:sz w:val="22"/>
          <w:szCs w:val="22"/>
        </w:rPr>
        <w:t>se confirmar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á </w:t>
      </w:r>
      <w:r>
        <w:rPr>
          <w:rStyle w:val="Ninguno"/>
          <w:rFonts w:ascii="Tahoma" w:hAnsi="Tahoma"/>
          <w:b/>
          <w:bCs/>
          <w:sz w:val="22"/>
          <w:szCs w:val="22"/>
        </w:rPr>
        <w:t>por mail</w:t>
      </w:r>
      <w:r>
        <w:rPr>
          <w:rStyle w:val="Ninguno"/>
          <w:rFonts w:ascii="Tahoma" w:hAnsi="Tahoma"/>
          <w:sz w:val="22"/>
          <w:szCs w:val="22"/>
        </w:rPr>
        <w:t xml:space="preserve">. 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Recusaci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n: </w:t>
      </w:r>
      <w:r>
        <w:rPr>
          <w:rStyle w:val="Ninguno"/>
          <w:rFonts w:ascii="Tahoma" w:hAnsi="Tahoma"/>
          <w:sz w:val="22"/>
          <w:szCs w:val="22"/>
        </w:rPr>
        <w:t>desde el 23 de Octubre al 27 de Octubre (3 d</w:t>
      </w:r>
      <w:r>
        <w:rPr>
          <w:rStyle w:val="Ninguno"/>
          <w:rFonts w:ascii="Tahoma" w:hAnsi="Tahoma"/>
          <w:sz w:val="22"/>
          <w:szCs w:val="22"/>
        </w:rPr>
        <w:t>í</w:t>
      </w:r>
      <w:r>
        <w:rPr>
          <w:rStyle w:val="Ninguno"/>
          <w:rFonts w:ascii="Tahoma" w:hAnsi="Tahoma"/>
          <w:sz w:val="22"/>
          <w:szCs w:val="22"/>
        </w:rPr>
        <w:t>as h</w:t>
      </w:r>
      <w:r>
        <w:rPr>
          <w:rStyle w:val="Ninguno"/>
          <w:rFonts w:ascii="Tahoma" w:hAnsi="Tahoma"/>
          <w:sz w:val="22"/>
          <w:szCs w:val="22"/>
        </w:rPr>
        <w:t>á</w:t>
      </w:r>
      <w:r>
        <w:rPr>
          <w:rStyle w:val="Ninguno"/>
          <w:rFonts w:ascii="Tahoma" w:hAnsi="Tahoma"/>
          <w:sz w:val="22"/>
          <w:szCs w:val="22"/>
        </w:rPr>
        <w:t>biles)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b/>
          <w:bCs/>
          <w:sz w:val="22"/>
          <w:szCs w:val="22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Entrevista</w:t>
      </w:r>
      <w:r>
        <w:rPr>
          <w:rStyle w:val="Ninguno"/>
          <w:rFonts w:ascii="Tahoma" w:hAnsi="Tahoma"/>
          <w:sz w:val="22"/>
          <w:szCs w:val="22"/>
        </w:rPr>
        <w:t xml:space="preserve">: a partir del 29 de Octubre </w:t>
      </w:r>
      <w:r>
        <w:rPr>
          <w:rStyle w:val="Ninguno"/>
          <w:rFonts w:ascii="Tahoma" w:hAnsi="Tahoma"/>
          <w:sz w:val="22"/>
          <w:szCs w:val="22"/>
        </w:rPr>
        <w:t>(transcurridos 5 d</w:t>
      </w:r>
      <w:r>
        <w:rPr>
          <w:rStyle w:val="Ninguno"/>
          <w:rFonts w:ascii="Tahoma" w:hAnsi="Tahoma"/>
          <w:sz w:val="22"/>
          <w:szCs w:val="22"/>
        </w:rPr>
        <w:t>í</w:t>
      </w:r>
      <w:r>
        <w:rPr>
          <w:rStyle w:val="Ninguno"/>
          <w:rFonts w:ascii="Tahoma" w:hAnsi="Tahoma"/>
          <w:sz w:val="22"/>
          <w:szCs w:val="22"/>
        </w:rPr>
        <w:t>as h</w:t>
      </w:r>
      <w:r>
        <w:rPr>
          <w:rStyle w:val="Ninguno"/>
          <w:rFonts w:ascii="Tahoma" w:hAnsi="Tahoma"/>
          <w:sz w:val="22"/>
          <w:szCs w:val="22"/>
        </w:rPr>
        <w:t>á</w:t>
      </w:r>
      <w:r>
        <w:rPr>
          <w:rStyle w:val="Ninguno"/>
          <w:rFonts w:ascii="Tahoma" w:hAnsi="Tahoma"/>
          <w:sz w:val="22"/>
          <w:szCs w:val="22"/>
        </w:rPr>
        <w:t>biles posteriores al cierre de inscripci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n)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>Recordamos que todo antecedente que se declare en el Anexo III deber</w:t>
      </w:r>
      <w:r>
        <w:rPr>
          <w:rStyle w:val="Ninguno"/>
          <w:rFonts w:ascii="Tahoma" w:hAnsi="Tahoma"/>
          <w:sz w:val="22"/>
          <w:szCs w:val="22"/>
        </w:rPr>
        <w:t xml:space="preserve">á </w:t>
      </w:r>
      <w:r>
        <w:rPr>
          <w:rStyle w:val="Ninguno"/>
          <w:rFonts w:ascii="Tahoma" w:hAnsi="Tahoma"/>
          <w:sz w:val="22"/>
          <w:szCs w:val="22"/>
        </w:rPr>
        <w:t>ser acompa</w:t>
      </w:r>
      <w:r>
        <w:rPr>
          <w:rStyle w:val="Ninguno"/>
          <w:rFonts w:ascii="Tahoma" w:hAnsi="Tahoma"/>
          <w:sz w:val="22"/>
          <w:szCs w:val="22"/>
        </w:rPr>
        <w:t>ñ</w:t>
      </w:r>
      <w:r>
        <w:rPr>
          <w:rStyle w:val="Ninguno"/>
          <w:rFonts w:ascii="Tahoma" w:hAnsi="Tahoma"/>
          <w:sz w:val="22"/>
          <w:szCs w:val="22"/>
        </w:rPr>
        <w:t xml:space="preserve">ado (en el archivo </w:t>
      </w:r>
      <w:r>
        <w:rPr>
          <w:rStyle w:val="Ninguno"/>
          <w:rFonts w:ascii="Tahoma" w:hAnsi="Tahoma"/>
          <w:sz w:val="22"/>
          <w:szCs w:val="22"/>
        </w:rPr>
        <w:t>“</w:t>
      </w:r>
      <w:r>
        <w:rPr>
          <w:rStyle w:val="Ninguno"/>
          <w:rFonts w:ascii="Tahoma" w:hAnsi="Tahoma"/>
          <w:sz w:val="22"/>
          <w:szCs w:val="22"/>
        </w:rPr>
        <w:t>antecedentes</w:t>
      </w:r>
      <w:r>
        <w:rPr>
          <w:rStyle w:val="Ninguno"/>
          <w:rFonts w:ascii="Tahoma" w:hAnsi="Tahoma"/>
          <w:sz w:val="22"/>
          <w:szCs w:val="22"/>
        </w:rPr>
        <w:t>”</w:t>
      </w:r>
      <w:r>
        <w:rPr>
          <w:rStyle w:val="Ninguno"/>
          <w:rFonts w:ascii="Tahoma" w:hAnsi="Tahoma"/>
          <w:sz w:val="22"/>
          <w:szCs w:val="22"/>
        </w:rPr>
        <w:t>) de la correspondiente documentaci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 respaldatoria escaneada.</w:t>
      </w:r>
    </w:p>
    <w:p w:rsidR="00A106F3" w:rsidRDefault="00A50C5D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  <w:r>
        <w:rPr>
          <w:rStyle w:val="Ninguno"/>
          <w:rFonts w:ascii="Tahoma" w:hAnsi="Tahoma"/>
          <w:sz w:val="22"/>
          <w:szCs w:val="22"/>
        </w:rPr>
        <w:t xml:space="preserve">Se </w:t>
      </w:r>
      <w:r>
        <w:rPr>
          <w:rStyle w:val="Ninguno"/>
          <w:rFonts w:ascii="Tahoma" w:hAnsi="Tahoma"/>
          <w:sz w:val="22"/>
          <w:szCs w:val="22"/>
        </w:rPr>
        <w:t>realizar</w:t>
      </w:r>
      <w:r>
        <w:rPr>
          <w:rStyle w:val="Ninguno"/>
          <w:rFonts w:ascii="Tahoma" w:hAnsi="Tahoma"/>
          <w:sz w:val="22"/>
          <w:szCs w:val="22"/>
        </w:rPr>
        <w:t xml:space="preserve">á </w:t>
      </w:r>
      <w:r>
        <w:rPr>
          <w:rStyle w:val="Ninguno"/>
          <w:rFonts w:ascii="Tahoma" w:hAnsi="Tahoma"/>
          <w:sz w:val="22"/>
          <w:szCs w:val="22"/>
        </w:rPr>
        <w:t>una reuni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 presencial para explicar el procedimiento habitual que se sigue en los concursos, la presentaci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>n de la documentaci</w:t>
      </w:r>
      <w:r>
        <w:rPr>
          <w:rStyle w:val="Ninguno"/>
          <w:rFonts w:ascii="Tahoma" w:hAnsi="Tahoma"/>
          <w:sz w:val="22"/>
          <w:szCs w:val="22"/>
        </w:rPr>
        <w:t>ó</w:t>
      </w:r>
      <w:r>
        <w:rPr>
          <w:rStyle w:val="Ninguno"/>
          <w:rFonts w:ascii="Tahoma" w:hAnsi="Tahoma"/>
          <w:sz w:val="22"/>
          <w:szCs w:val="22"/>
        </w:rPr>
        <w:t xml:space="preserve">n y la modalidad de los mismos, a </w:t>
      </w:r>
      <w:r>
        <w:rPr>
          <w:rStyle w:val="Ninguno"/>
          <w:rFonts w:ascii="Tahoma" w:hAnsi="Tahoma"/>
          <w:sz w:val="22"/>
          <w:szCs w:val="22"/>
        </w:rPr>
        <w:lastRenderedPageBreak/>
        <w:t>la que podr</w:t>
      </w:r>
      <w:r>
        <w:rPr>
          <w:rStyle w:val="Ninguno"/>
          <w:rFonts w:ascii="Tahoma" w:hAnsi="Tahoma"/>
          <w:sz w:val="22"/>
          <w:szCs w:val="22"/>
        </w:rPr>
        <w:t>á</w:t>
      </w:r>
      <w:r>
        <w:rPr>
          <w:rStyle w:val="Ninguno"/>
          <w:rFonts w:ascii="Tahoma" w:hAnsi="Tahoma"/>
          <w:sz w:val="22"/>
          <w:szCs w:val="22"/>
        </w:rPr>
        <w:t>n presentarse todos los interesados que necesiten asesoramiento. Tendr</w:t>
      </w:r>
      <w:r>
        <w:rPr>
          <w:rStyle w:val="Ninguno"/>
          <w:rFonts w:ascii="Tahoma" w:hAnsi="Tahoma"/>
          <w:sz w:val="22"/>
          <w:szCs w:val="22"/>
        </w:rPr>
        <w:t xml:space="preserve">á </w:t>
      </w:r>
      <w:r>
        <w:rPr>
          <w:rStyle w:val="Ninguno"/>
          <w:rFonts w:ascii="Tahoma" w:hAnsi="Tahoma"/>
          <w:sz w:val="22"/>
          <w:szCs w:val="22"/>
        </w:rPr>
        <w:t>lugar en la sede del Instituto (Belgrano y Moreno, Tandil), el d</w:t>
      </w:r>
      <w:r>
        <w:rPr>
          <w:rStyle w:val="Ninguno"/>
          <w:rFonts w:ascii="Tahoma" w:hAnsi="Tahoma"/>
          <w:sz w:val="22"/>
          <w:szCs w:val="22"/>
        </w:rPr>
        <w:t>í</w:t>
      </w:r>
      <w:r w:rsidR="00ED5709">
        <w:rPr>
          <w:rStyle w:val="Ninguno"/>
          <w:rFonts w:ascii="Tahoma" w:hAnsi="Tahoma"/>
          <w:sz w:val="22"/>
          <w:szCs w:val="22"/>
        </w:rPr>
        <w:t>a 16</w:t>
      </w:r>
      <w:r>
        <w:rPr>
          <w:rStyle w:val="Ninguno"/>
          <w:rFonts w:ascii="Tahoma" w:hAnsi="Tahoma"/>
          <w:sz w:val="22"/>
          <w:szCs w:val="22"/>
        </w:rPr>
        <w:t>/10, a las 19 hs.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106F3">
      <w:pPr>
        <w:jc w:val="both"/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Pr="00ED5709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hAnsi="Tahoma"/>
          <w:b/>
          <w:bCs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 xml:space="preserve">Tecnicatura </w:t>
      </w:r>
      <w:r w:rsidRPr="00ED5709">
        <w:rPr>
          <w:rStyle w:val="Ninguno"/>
          <w:rFonts w:ascii="Tahoma" w:hAnsi="Tahoma"/>
          <w:b/>
          <w:bCs/>
          <w:sz w:val="22"/>
          <w:szCs w:val="22"/>
        </w:rPr>
        <w:t>Superior</w:t>
      </w:r>
      <w:r w:rsidRPr="00ED5709">
        <w:rPr>
          <w:rStyle w:val="Ninguno"/>
          <w:rFonts w:ascii="Tahoma" w:hAnsi="Tahoma"/>
          <w:b/>
          <w:bCs/>
          <w:sz w:val="22"/>
          <w:szCs w:val="22"/>
        </w:rPr>
        <w:t xml:space="preserve"> </w:t>
      </w:r>
      <w:r>
        <w:rPr>
          <w:rStyle w:val="Ninguno"/>
          <w:rFonts w:ascii="Tahoma" w:hAnsi="Tahoma"/>
          <w:b/>
          <w:bCs/>
          <w:sz w:val="22"/>
          <w:szCs w:val="22"/>
        </w:rPr>
        <w:t>en Administraci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>n P</w:t>
      </w:r>
      <w:r>
        <w:rPr>
          <w:rStyle w:val="Ninguno"/>
          <w:rFonts w:ascii="Tahoma" w:hAnsi="Tahoma"/>
          <w:b/>
          <w:bCs/>
          <w:sz w:val="22"/>
          <w:szCs w:val="22"/>
        </w:rPr>
        <w:t>ú</w:t>
      </w:r>
      <w:r>
        <w:rPr>
          <w:rStyle w:val="Ninguno"/>
          <w:rFonts w:ascii="Tahoma" w:hAnsi="Tahoma"/>
          <w:b/>
          <w:bCs/>
          <w:sz w:val="22"/>
          <w:szCs w:val="22"/>
        </w:rPr>
        <w:t>blica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TECNOLOG</w:t>
      </w:r>
      <w:r>
        <w:rPr>
          <w:rStyle w:val="Ninguno"/>
          <w:rFonts w:ascii="Tahoma" w:hAnsi="Tahoma"/>
          <w:b/>
          <w:bCs/>
          <w:sz w:val="22"/>
          <w:szCs w:val="22"/>
        </w:rPr>
        <w:t>Í</w:t>
      </w:r>
      <w:r>
        <w:rPr>
          <w:rStyle w:val="Ninguno"/>
          <w:rFonts w:ascii="Tahoma" w:hAnsi="Tahoma"/>
          <w:b/>
          <w:bCs/>
          <w:sz w:val="22"/>
          <w:szCs w:val="22"/>
        </w:rPr>
        <w:t>AS Y SISTEMAS PARA ADMINISTRACI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>N P</w:t>
      </w:r>
      <w:r>
        <w:rPr>
          <w:rStyle w:val="Ninguno"/>
          <w:rFonts w:ascii="Tahoma" w:hAnsi="Tahoma"/>
          <w:b/>
          <w:bCs/>
          <w:sz w:val="22"/>
          <w:szCs w:val="22"/>
        </w:rPr>
        <w:t>Ú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BLICA 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– </w:t>
      </w:r>
      <w:r>
        <w:rPr>
          <w:rStyle w:val="Ninguno"/>
          <w:rFonts w:ascii="Tahoma" w:hAnsi="Tahoma"/>
          <w:b/>
          <w:bCs/>
          <w:sz w:val="22"/>
          <w:szCs w:val="22"/>
        </w:rPr>
        <w:t>2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° </w:t>
      </w:r>
      <w:r>
        <w:rPr>
          <w:rStyle w:val="Ninguno"/>
          <w:rFonts w:ascii="Tahoma" w:hAnsi="Tahoma"/>
          <w:b/>
          <w:bCs/>
          <w:sz w:val="22"/>
          <w:szCs w:val="22"/>
        </w:rPr>
        <w:t>A</w:t>
      </w:r>
      <w:r>
        <w:rPr>
          <w:rStyle w:val="Ninguno"/>
          <w:rFonts w:ascii="Tahoma" w:hAnsi="Tahoma"/>
          <w:b/>
          <w:bCs/>
          <w:sz w:val="22"/>
          <w:szCs w:val="22"/>
        </w:rPr>
        <w:t>ñ</w:t>
      </w:r>
      <w:r>
        <w:rPr>
          <w:rStyle w:val="Ninguno"/>
          <w:rFonts w:ascii="Tahoma" w:hAnsi="Tahoma"/>
          <w:b/>
          <w:bCs/>
          <w:sz w:val="22"/>
          <w:szCs w:val="22"/>
        </w:rPr>
        <w:t>o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Carga horaria: 64 hs - 2 m</w:t>
      </w:r>
      <w:r>
        <w:rPr>
          <w:rStyle w:val="Ninguno"/>
          <w:rFonts w:ascii="Tahoma" w:hAnsi="Tahoma"/>
          <w:b/>
          <w:bCs/>
          <w:sz w:val="20"/>
          <w:szCs w:val="20"/>
        </w:rPr>
        <w:t>ó</w:t>
      </w:r>
      <w:r>
        <w:rPr>
          <w:rStyle w:val="Ninguno"/>
          <w:rFonts w:ascii="Tahoma" w:hAnsi="Tahoma"/>
          <w:b/>
          <w:bCs/>
          <w:sz w:val="20"/>
          <w:szCs w:val="20"/>
        </w:rPr>
        <w:t>dulos semanales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Situaci</w:t>
      </w:r>
      <w:r>
        <w:rPr>
          <w:rStyle w:val="Ninguno"/>
          <w:rFonts w:ascii="Tahoma" w:hAnsi="Tahoma"/>
          <w:b/>
          <w:bCs/>
          <w:sz w:val="20"/>
          <w:szCs w:val="20"/>
        </w:rPr>
        <w:t>ó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n de </w:t>
      </w:r>
      <w:r>
        <w:rPr>
          <w:rStyle w:val="Ninguno"/>
          <w:rFonts w:ascii="Tahoma" w:hAnsi="Tahoma"/>
          <w:b/>
          <w:bCs/>
          <w:sz w:val="20"/>
          <w:szCs w:val="20"/>
        </w:rPr>
        <w:t>Revista: Provisional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Mi</w:t>
      </w:r>
      <w:r>
        <w:rPr>
          <w:rStyle w:val="Ninguno"/>
          <w:rFonts w:ascii="Tahoma" w:hAnsi="Tahoma"/>
          <w:b/>
          <w:bCs/>
          <w:sz w:val="20"/>
          <w:szCs w:val="20"/>
        </w:rPr>
        <w:t>é</w:t>
      </w:r>
      <w:r>
        <w:rPr>
          <w:rStyle w:val="Ninguno"/>
          <w:rFonts w:ascii="Tahoma" w:hAnsi="Tahoma"/>
          <w:b/>
          <w:bCs/>
          <w:sz w:val="20"/>
          <w:szCs w:val="20"/>
        </w:rPr>
        <w:t>rcoles 20,00 a 22,00 hs</w:t>
      </w:r>
    </w:p>
    <w:p w:rsidR="00A106F3" w:rsidRDefault="00A50C5D">
      <w:pP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Plan aprobado por Resoluci</w:t>
      </w:r>
      <w:r>
        <w:rPr>
          <w:rStyle w:val="Ninguno"/>
          <w:rFonts w:ascii="Tahoma" w:hAnsi="Tahoma"/>
          <w:b/>
          <w:bCs/>
          <w:sz w:val="20"/>
          <w:szCs w:val="20"/>
        </w:rPr>
        <w:t>ó</w:t>
      </w:r>
      <w:r>
        <w:rPr>
          <w:rStyle w:val="Ninguno"/>
          <w:rFonts w:ascii="Tahoma" w:hAnsi="Tahoma"/>
          <w:b/>
          <w:bCs/>
          <w:sz w:val="20"/>
          <w:szCs w:val="20"/>
        </w:rPr>
        <w:t>n N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º </w:t>
      </w:r>
      <w:r>
        <w:rPr>
          <w:rStyle w:val="Ninguno"/>
          <w:rFonts w:ascii="Tahoma" w:hAnsi="Tahoma"/>
          <w:b/>
          <w:bCs/>
          <w:sz w:val="20"/>
          <w:szCs w:val="20"/>
        </w:rPr>
        <w:t>457/23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Contenidos y expectativas de logro: Link al dise</w:t>
      </w:r>
      <w:r>
        <w:rPr>
          <w:rStyle w:val="Ninguno"/>
          <w:rFonts w:ascii="Tahoma" w:hAnsi="Tahoma"/>
          <w:b/>
          <w:bCs/>
          <w:sz w:val="20"/>
          <w:szCs w:val="20"/>
        </w:rPr>
        <w:t>ñ</w:t>
      </w:r>
      <w:r>
        <w:rPr>
          <w:rStyle w:val="Ninguno"/>
          <w:rFonts w:ascii="Tahoma" w:hAnsi="Tahoma"/>
          <w:b/>
          <w:bCs/>
          <w:sz w:val="20"/>
          <w:szCs w:val="20"/>
        </w:rPr>
        <w:t>o</w:t>
      </w:r>
    </w:p>
    <w:p w:rsidR="00A106F3" w:rsidRDefault="00A50C5D">
      <w:pPr>
        <w:jc w:val="both"/>
        <w:rPr>
          <w:rStyle w:val="Ninguno"/>
          <w:rFonts w:ascii="Tahoma" w:eastAsia="Tahoma" w:hAnsi="Tahoma" w:cs="Tahoma"/>
          <w:color w:val="0D0D0D"/>
          <w:sz w:val="20"/>
          <w:szCs w:val="20"/>
          <w:u w:color="0D0D0D"/>
        </w:rPr>
      </w:pPr>
      <w:hyperlink r:id="rId8" w:history="1">
        <w:r>
          <w:rPr>
            <w:rStyle w:val="Hyperlink1"/>
          </w:rPr>
          <w:t>https://abc.gob.ar/secretarias/sites/default/files/2024-01/TS%20en%20Administracion%20Publica.pdf</w:t>
        </w:r>
      </w:hyperlink>
    </w:p>
    <w:p w:rsidR="00A106F3" w:rsidRDefault="00A106F3">
      <w:pPr>
        <w:jc w:val="both"/>
        <w:rPr>
          <w:rStyle w:val="Ninguno"/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86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2546"/>
        <w:gridCol w:w="2835"/>
        <w:gridCol w:w="2158"/>
      </w:tblGrid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Jurados: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Especialista externo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Especialista Interno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Directivo</w:t>
            </w:r>
          </w:p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Titular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Mariana Weber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Alejandro Ipp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lito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Mariana Bianchi</w:t>
            </w:r>
          </w:p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Suplente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Ernestina Alonso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 xml:space="preserve">Silvana 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Martinez Giribone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Cristian Lucero</w:t>
            </w:r>
          </w:p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Integrante del C.A.I.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Estudiante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Titular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Silvina Saad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Micaela Lanch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Suplente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Paola Paggi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Zoe Faccio</w:t>
            </w:r>
          </w:p>
        </w:tc>
        <w:tc>
          <w:tcPr>
            <w:tcW w:w="21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</w:tr>
    </w:tbl>
    <w:p w:rsidR="00A106F3" w:rsidRDefault="00A106F3">
      <w:pPr>
        <w:widowControl w:val="0"/>
        <w:jc w:val="both"/>
        <w:rPr>
          <w:rStyle w:val="Ninguno"/>
          <w:rFonts w:ascii="Tahoma" w:eastAsia="Tahoma" w:hAnsi="Tahoma" w:cs="Tahoma"/>
          <w:sz w:val="20"/>
          <w:szCs w:val="20"/>
        </w:rPr>
      </w:pPr>
    </w:p>
    <w:p w:rsidR="00A106F3" w:rsidRDefault="00A106F3">
      <w:pPr>
        <w:tabs>
          <w:tab w:val="left" w:pos="2700"/>
        </w:tabs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106F3">
      <w:pPr>
        <w:tabs>
          <w:tab w:val="left" w:pos="2700"/>
        </w:tabs>
        <w:rPr>
          <w:rStyle w:val="Ninguno"/>
          <w:rFonts w:ascii="Tahoma" w:eastAsia="Tahoma" w:hAnsi="Tahoma" w:cs="Tahoma"/>
          <w:sz w:val="22"/>
          <w:szCs w:val="22"/>
        </w:rPr>
      </w:pP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Profesorado de Educaci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>n Secundaria en Biolog</w:t>
      </w:r>
      <w:r>
        <w:rPr>
          <w:rStyle w:val="Ninguno"/>
          <w:rFonts w:ascii="Tahoma" w:hAnsi="Tahoma"/>
          <w:b/>
          <w:bCs/>
          <w:sz w:val="22"/>
          <w:szCs w:val="22"/>
        </w:rPr>
        <w:t>í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a 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– </w:t>
      </w:r>
      <w:r>
        <w:rPr>
          <w:rStyle w:val="Ninguno"/>
          <w:rFonts w:ascii="Tahoma" w:hAnsi="Tahoma"/>
          <w:b/>
          <w:bCs/>
          <w:sz w:val="22"/>
          <w:szCs w:val="22"/>
        </w:rPr>
        <w:t>Profesorado de Educaci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>n Secundaria en Qu</w:t>
      </w:r>
      <w:r>
        <w:rPr>
          <w:rStyle w:val="Ninguno"/>
          <w:rFonts w:ascii="Tahoma" w:hAnsi="Tahoma"/>
          <w:b/>
          <w:bCs/>
          <w:sz w:val="22"/>
          <w:szCs w:val="22"/>
        </w:rPr>
        <w:t>í</w:t>
      </w:r>
      <w:r>
        <w:rPr>
          <w:rStyle w:val="Ninguno"/>
          <w:rFonts w:ascii="Tahoma" w:hAnsi="Tahoma"/>
          <w:b/>
          <w:bCs/>
          <w:sz w:val="22"/>
          <w:szCs w:val="22"/>
        </w:rPr>
        <w:t>mica (fusi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>n)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2"/>
          <w:szCs w:val="22"/>
        </w:rPr>
      </w:pPr>
      <w:r>
        <w:rPr>
          <w:rStyle w:val="Ninguno"/>
          <w:rFonts w:ascii="Tahoma" w:hAnsi="Tahoma"/>
          <w:b/>
          <w:bCs/>
          <w:sz w:val="22"/>
          <w:szCs w:val="22"/>
        </w:rPr>
        <w:t>TRAYECTORIAS EDUCATIVAS DE J</w:t>
      </w:r>
      <w:r>
        <w:rPr>
          <w:rStyle w:val="Ninguno"/>
          <w:rFonts w:ascii="Tahoma" w:hAnsi="Tahoma"/>
          <w:b/>
          <w:bCs/>
          <w:sz w:val="22"/>
          <w:szCs w:val="22"/>
        </w:rPr>
        <w:t>Ó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VENES Y ADULTOS 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– </w:t>
      </w:r>
      <w:r>
        <w:rPr>
          <w:rStyle w:val="Ninguno"/>
          <w:rFonts w:ascii="Tahoma" w:hAnsi="Tahoma"/>
          <w:b/>
          <w:bCs/>
          <w:sz w:val="22"/>
          <w:szCs w:val="22"/>
        </w:rPr>
        <w:t>3</w:t>
      </w:r>
      <w:r>
        <w:rPr>
          <w:rStyle w:val="Ninguno"/>
          <w:rFonts w:ascii="Tahoma" w:hAnsi="Tahoma"/>
          <w:b/>
          <w:bCs/>
          <w:sz w:val="22"/>
          <w:szCs w:val="22"/>
        </w:rPr>
        <w:t xml:space="preserve">° </w:t>
      </w:r>
      <w:r>
        <w:rPr>
          <w:rStyle w:val="Ninguno"/>
          <w:rFonts w:ascii="Tahoma" w:hAnsi="Tahoma"/>
          <w:b/>
          <w:bCs/>
          <w:sz w:val="22"/>
          <w:szCs w:val="22"/>
        </w:rPr>
        <w:t>A</w:t>
      </w:r>
      <w:r>
        <w:rPr>
          <w:rStyle w:val="Ninguno"/>
          <w:rFonts w:ascii="Tahoma" w:hAnsi="Tahoma"/>
          <w:b/>
          <w:bCs/>
          <w:sz w:val="22"/>
          <w:szCs w:val="22"/>
        </w:rPr>
        <w:t>ñ</w:t>
      </w:r>
      <w:r>
        <w:rPr>
          <w:rStyle w:val="Ninguno"/>
          <w:rFonts w:ascii="Tahoma" w:hAnsi="Tahoma"/>
          <w:b/>
          <w:bCs/>
          <w:sz w:val="22"/>
          <w:szCs w:val="22"/>
        </w:rPr>
        <w:t>o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Carga horaria: 32 hs - 2 m</w:t>
      </w:r>
      <w:r>
        <w:rPr>
          <w:rStyle w:val="Ninguno"/>
          <w:rFonts w:ascii="Tahoma" w:hAnsi="Tahoma"/>
          <w:b/>
          <w:bCs/>
          <w:sz w:val="20"/>
          <w:szCs w:val="20"/>
        </w:rPr>
        <w:t>ó</w:t>
      </w:r>
      <w:r>
        <w:rPr>
          <w:rStyle w:val="Ninguno"/>
          <w:rFonts w:ascii="Tahoma" w:hAnsi="Tahoma"/>
          <w:b/>
          <w:bCs/>
          <w:sz w:val="20"/>
          <w:szCs w:val="20"/>
        </w:rPr>
        <w:t>dulos semanales (cuatrimestral, resto del a</w:t>
      </w:r>
      <w:r>
        <w:rPr>
          <w:rStyle w:val="Ninguno"/>
          <w:rFonts w:ascii="Tahoma" w:hAnsi="Tahoma"/>
          <w:b/>
          <w:bCs/>
          <w:sz w:val="20"/>
          <w:szCs w:val="20"/>
        </w:rPr>
        <w:t>ñ</w:t>
      </w:r>
      <w:r>
        <w:rPr>
          <w:rStyle w:val="Ninguno"/>
          <w:rFonts w:ascii="Tahoma" w:hAnsi="Tahoma"/>
          <w:b/>
          <w:bCs/>
          <w:sz w:val="20"/>
          <w:szCs w:val="20"/>
        </w:rPr>
        <w:t>o forma parte del Equipo de fortalecimiento de experiencias pedag</w:t>
      </w:r>
      <w:r>
        <w:rPr>
          <w:rStyle w:val="Ninguno"/>
          <w:rFonts w:ascii="Tahoma" w:hAnsi="Tahoma"/>
          <w:b/>
          <w:bCs/>
          <w:sz w:val="20"/>
          <w:szCs w:val="20"/>
        </w:rPr>
        <w:t>ó</w:t>
      </w:r>
      <w:r>
        <w:rPr>
          <w:rStyle w:val="Ninguno"/>
          <w:rFonts w:ascii="Tahoma" w:hAnsi="Tahoma"/>
          <w:b/>
          <w:bCs/>
          <w:sz w:val="20"/>
          <w:szCs w:val="20"/>
        </w:rPr>
        <w:t>gicas)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Situaci</w:t>
      </w:r>
      <w:r>
        <w:rPr>
          <w:rStyle w:val="Ninguno"/>
          <w:rFonts w:ascii="Tahoma" w:hAnsi="Tahoma"/>
          <w:b/>
          <w:bCs/>
          <w:sz w:val="20"/>
          <w:szCs w:val="20"/>
        </w:rPr>
        <w:t>ó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n de Revista: Suplente </w:t>
      </w:r>
    </w:p>
    <w:p w:rsidR="00A106F3" w:rsidRDefault="00A5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Martes 13,00 a 15,00 hs</w:t>
      </w:r>
    </w:p>
    <w:p w:rsidR="00A106F3" w:rsidRDefault="00A50C5D">
      <w:pPr>
        <w:jc w:val="center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Plan aprobado por Resoluci</w:t>
      </w:r>
      <w:r>
        <w:rPr>
          <w:rStyle w:val="Ninguno"/>
          <w:rFonts w:ascii="Tahoma" w:hAnsi="Tahoma"/>
          <w:b/>
          <w:bCs/>
          <w:sz w:val="20"/>
          <w:szCs w:val="20"/>
        </w:rPr>
        <w:t>ó</w:t>
      </w:r>
      <w:r>
        <w:rPr>
          <w:rStyle w:val="Ninguno"/>
          <w:rFonts w:ascii="Tahoma" w:hAnsi="Tahoma"/>
          <w:b/>
          <w:bCs/>
          <w:sz w:val="20"/>
          <w:szCs w:val="20"/>
        </w:rPr>
        <w:t>n N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º </w:t>
      </w:r>
      <w:r>
        <w:rPr>
          <w:rStyle w:val="Ninguno"/>
          <w:rFonts w:ascii="Tahoma" w:hAnsi="Tahoma"/>
          <w:b/>
          <w:bCs/>
          <w:sz w:val="20"/>
          <w:szCs w:val="20"/>
        </w:rPr>
        <w:t>3605/22, 3610/22</w:t>
      </w:r>
    </w:p>
    <w:p w:rsidR="00A106F3" w:rsidRDefault="00A106F3">
      <w:pPr>
        <w:jc w:val="both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</w:p>
    <w:p w:rsidR="00A106F3" w:rsidRDefault="00A50C5D">
      <w:pPr>
        <w:jc w:val="both"/>
        <w:rPr>
          <w:rStyle w:val="Ninguno"/>
          <w:rFonts w:ascii="Tahoma" w:eastAsia="Tahoma" w:hAnsi="Tahoma" w:cs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Contenidos y expectativas de logro: Link al dise</w:t>
      </w:r>
      <w:r>
        <w:rPr>
          <w:rStyle w:val="Ninguno"/>
          <w:rFonts w:ascii="Tahoma" w:hAnsi="Tahoma"/>
          <w:b/>
          <w:bCs/>
          <w:sz w:val="20"/>
          <w:szCs w:val="20"/>
        </w:rPr>
        <w:t>ñ</w:t>
      </w:r>
      <w:r>
        <w:rPr>
          <w:rStyle w:val="Ninguno"/>
          <w:rFonts w:ascii="Tahoma" w:hAnsi="Tahoma"/>
          <w:b/>
          <w:bCs/>
          <w:sz w:val="20"/>
          <w:szCs w:val="20"/>
        </w:rPr>
        <w:t>o</w:t>
      </w:r>
    </w:p>
    <w:p w:rsidR="00A106F3" w:rsidRDefault="00A50C5D">
      <w:pPr>
        <w:jc w:val="both"/>
        <w:rPr>
          <w:rStyle w:val="Ninguno"/>
          <w:rFonts w:ascii="Tahoma" w:eastAsia="Tahoma" w:hAnsi="Tahoma" w:cs="Tahoma"/>
          <w:color w:val="0D0D0D"/>
          <w:sz w:val="20"/>
          <w:szCs w:val="20"/>
          <w:u w:color="0D0D0D"/>
        </w:rPr>
      </w:pPr>
      <w:hyperlink r:id="rId9" w:history="1">
        <w:r>
          <w:rPr>
            <w:rStyle w:val="Hyperlink1"/>
          </w:rPr>
          <w:t>https://abc.gob.ar/secretarias/sites/default/files/2024-03/Bio</w:t>
        </w:r>
        <w:r>
          <w:rPr>
            <w:rStyle w:val="Hyperlink1"/>
          </w:rPr>
          <w:t>log%C3%ADa.pdf</w:t>
        </w:r>
      </w:hyperlink>
    </w:p>
    <w:p w:rsidR="00A106F3" w:rsidRDefault="00A106F3">
      <w:pPr>
        <w:jc w:val="both"/>
        <w:rPr>
          <w:rStyle w:val="Ninguno"/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86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2546"/>
        <w:gridCol w:w="2552"/>
        <w:gridCol w:w="2441"/>
      </w:tblGrid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Jurados: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Especialista externo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Especialista Interno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Directivo</w:t>
            </w:r>
          </w:p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Titular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Natalia Correa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Azul Torrano Rossi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Cristian Lucero</w:t>
            </w:r>
          </w:p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Suplente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Jorgelina Mendez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Natalia Cuch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á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Mariana Bianchi</w:t>
            </w:r>
          </w:p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Integrante del C.A.I.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Estudiante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Titular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Ver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 xml:space="preserve">nica </w:t>
            </w:r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Deshusse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Andrea Gallo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</w:tr>
      <w:tr w:rsidR="00A1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Suplente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Gloria Rodriguez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50C5D">
            <w:r>
              <w:rPr>
                <w:rStyle w:val="Ninguno"/>
                <w:rFonts w:ascii="Tahoma" w:hAnsi="Tahoma"/>
                <w:b/>
                <w:bCs/>
                <w:sz w:val="20"/>
                <w:szCs w:val="20"/>
              </w:rPr>
              <w:t>Iara Cacciatto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6F3" w:rsidRDefault="00A106F3"/>
        </w:tc>
      </w:tr>
    </w:tbl>
    <w:p w:rsidR="00A106F3" w:rsidRDefault="00A106F3" w:rsidP="00ED5709">
      <w:pPr>
        <w:widowControl w:val="0"/>
        <w:jc w:val="both"/>
        <w:rPr>
          <w:rStyle w:val="Ninguno"/>
          <w:rFonts w:ascii="Tahoma" w:eastAsia="Tahoma" w:hAnsi="Tahoma" w:cs="Tahoma"/>
          <w:sz w:val="20"/>
          <w:szCs w:val="20"/>
        </w:rPr>
      </w:pPr>
    </w:p>
    <w:sectPr w:rsidR="00A106F3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5D" w:rsidRDefault="00A50C5D">
      <w:r>
        <w:separator/>
      </w:r>
    </w:p>
  </w:endnote>
  <w:endnote w:type="continuationSeparator" w:id="0">
    <w:p w:rsidR="00A50C5D" w:rsidRDefault="00A5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F3" w:rsidRDefault="00A50C5D">
    <w:pPr>
      <w:pStyle w:val="Piedepgina"/>
      <w:tabs>
        <w:tab w:val="clear" w:pos="8504"/>
        <w:tab w:val="right" w:pos="8478"/>
      </w:tabs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 w:rsidR="00ED5709">
      <w:rPr>
        <w:rStyle w:val="Ninguno"/>
      </w:rPr>
      <w:fldChar w:fldCharType="separate"/>
    </w:r>
    <w:r w:rsidR="00ED5709">
      <w:rPr>
        <w:rStyle w:val="Ninguno"/>
        <w:noProof/>
      </w:rPr>
      <w:t>2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5D" w:rsidRDefault="00A50C5D">
      <w:r>
        <w:separator/>
      </w:r>
    </w:p>
  </w:footnote>
  <w:footnote w:type="continuationSeparator" w:id="0">
    <w:p w:rsidR="00A50C5D" w:rsidRDefault="00A5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F3" w:rsidRDefault="00A50C5D">
    <w:pPr>
      <w:pStyle w:val="Encabezado"/>
      <w:tabs>
        <w:tab w:val="clear" w:pos="8504"/>
        <w:tab w:val="right" w:pos="8478"/>
      </w:tabs>
      <w:jc w:val="right"/>
    </w:pPr>
    <w:r>
      <w:rPr>
        <w:rStyle w:val="Ninguno"/>
        <w:noProof/>
        <w:lang w:val="es-AR"/>
      </w:rPr>
      <w:drawing>
        <wp:inline distT="0" distB="0" distL="0" distR="0">
          <wp:extent cx="677571" cy="801015"/>
          <wp:effectExtent l="0" t="0" r="0" b="0"/>
          <wp:docPr id="1073741825" name="officeArt object" descr="AD_4nXdhiO9dphDpYTu3Tc6NhRtup9m0K6-R52m00TDII85tZoH298qE5rKjqh1dQmaZZm6638MGGWBR7plLCeTnxTSsgka2nGEvk7mWU15CdjsvnChDefs_L9mHQBnH4w7_25v7IJrN8MopDIz1VfTqamQ?key=45lfDdsCw8hc3SqGLOp47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D_4nXdhiO9dphDpYTu3Tc6NhRtup9m0K6-R52m00TDII85tZoH298qE5rKjqh1dQmaZZm6638MGGWBR7plLCeTnxTSsgka2nGEvk7mWU15CdjsvnChDefs_L9mHQBnH4w7_25v7IJrN8MopDIz1VfTqamQ?key=45lfDdsCw8hc3SqGLOp47w.png" descr="AD_4nXdhiO9dphDpYTu3Tc6NhRtup9m0K6-R52m00TDII85tZoH298qE5rKjqh1dQmaZZm6638MGGWBR7plLCeTnxTSsgka2nGEvk7mWU15CdjsvnChDefs_L9mHQBnH4w7_25v7IJrN8MopDIz1VfTqamQ?key=45lfDdsCw8hc3SqGLOp47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71" cy="8010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FC0"/>
    <w:multiLevelType w:val="hybridMultilevel"/>
    <w:tmpl w:val="0134904C"/>
    <w:numStyleLink w:val="Estiloimportado2"/>
  </w:abstractNum>
  <w:abstractNum w:abstractNumId="1" w15:restartNumberingAfterBreak="0">
    <w:nsid w:val="3CC05F33"/>
    <w:multiLevelType w:val="hybridMultilevel"/>
    <w:tmpl w:val="0134904C"/>
    <w:styleLink w:val="Estiloimportado2"/>
    <w:lvl w:ilvl="0" w:tplc="2D08FE9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6662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4CFF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687FF6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D0C428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BA71B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62272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08F1B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ED7E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3FC691D"/>
    <w:multiLevelType w:val="hybridMultilevel"/>
    <w:tmpl w:val="B4408C62"/>
    <w:styleLink w:val="Estiloimportado1"/>
    <w:lvl w:ilvl="0" w:tplc="26A257F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4B8E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D0E8A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345F3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7E097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C184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28A5C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DCA16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D28FA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9B6B8E"/>
    <w:multiLevelType w:val="hybridMultilevel"/>
    <w:tmpl w:val="B4408C62"/>
    <w:numStyleLink w:val="Estiloimportado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F3"/>
    <w:rsid w:val="00A106F3"/>
    <w:rsid w:val="00A50C5D"/>
    <w:rsid w:val="00E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C227"/>
  <w15:docId w15:val="{4A3218BB-F391-4271-BBF3-88907CC3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Default">
    <w:name w:val="Default"/>
    <w:rPr>
      <w:rFonts w:ascii="Tahoma" w:hAnsi="Tahoma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Hyperlink0">
    <w:name w:val="Hyperlink.0"/>
    <w:basedOn w:val="Ninguno"/>
    <w:rPr>
      <w:outline w:val="0"/>
      <w:color w:val="0000FF"/>
      <w:u w:val="single" w:color="0000FF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Hyperlink1">
    <w:name w:val="Hyperlink.1"/>
    <w:basedOn w:val="Ninguno"/>
    <w:rPr>
      <w:rFonts w:ascii="Tahoma" w:eastAsia="Tahoma" w:hAnsi="Tahoma" w:cs="Tahoma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.gob.ar/secretarias/sites/default/files/2024-01/TS%2520en%2520Administracion%2520Public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cursosinstituto1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bc.gob.ar/secretarias/sites/default/files/2024-03/Biolog%25C3%25AD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Jorgelina V</cp:lastModifiedBy>
  <cp:revision>2</cp:revision>
  <dcterms:created xsi:type="dcterms:W3CDTF">2025-10-07T00:12:00Z</dcterms:created>
  <dcterms:modified xsi:type="dcterms:W3CDTF">2025-10-07T00:16:00Z</dcterms:modified>
</cp:coreProperties>
</file>